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8C8C" w14:textId="0EE6AD5D" w:rsidR="00F56F27" w:rsidRPr="00C93983" w:rsidRDefault="00DF30F2" w:rsidP="00264AE2">
      <w:pPr>
        <w:pStyle w:val="NewsReleaseTitle"/>
        <w:rPr>
          <w:sz w:val="26"/>
          <w:szCs w:val="26"/>
        </w:rPr>
      </w:pPr>
      <w:r w:rsidRPr="00C93983">
        <w:rPr>
          <w:sz w:val="26"/>
          <w:szCs w:val="26"/>
        </w:rPr>
        <w:t>Oct. 15</w:t>
      </w:r>
      <w:r w:rsidR="00934976" w:rsidRPr="00C93983">
        <w:rPr>
          <w:sz w:val="26"/>
          <w:szCs w:val="26"/>
        </w:rPr>
        <w:t xml:space="preserve"> deadline </w:t>
      </w:r>
      <w:r w:rsidR="00FB49A1" w:rsidRPr="00C93983">
        <w:rPr>
          <w:sz w:val="26"/>
          <w:szCs w:val="26"/>
        </w:rPr>
        <w:t>nears</w:t>
      </w:r>
      <w:r w:rsidR="00C93983" w:rsidRPr="00C93983">
        <w:rPr>
          <w:sz w:val="26"/>
          <w:szCs w:val="26"/>
        </w:rPr>
        <w:t xml:space="preserve"> for taxpayers who requested tax filing extensions</w:t>
      </w:r>
    </w:p>
    <w:p w14:paraId="5DF69AF6" w14:textId="77777777" w:rsidR="00F56F27" w:rsidRPr="00FB49A1" w:rsidRDefault="00F56F27" w:rsidP="00264AE2">
      <w:pPr>
        <w:pStyle w:val="NewsReleaseTitle"/>
        <w:rPr>
          <w:i/>
          <w:iCs/>
          <w:sz w:val="24"/>
        </w:rPr>
      </w:pPr>
      <w:bookmarkStart w:id="0" w:name="_GoBack"/>
      <w:bookmarkEnd w:id="0"/>
    </w:p>
    <w:p w14:paraId="74A18444" w14:textId="0597843F" w:rsidR="00264AE2" w:rsidRPr="00FB49A1" w:rsidRDefault="00BF0C6E" w:rsidP="00264AE2">
      <w:pPr>
        <w:pStyle w:val="NewsReleaseTitle"/>
        <w:rPr>
          <w:i/>
          <w:iCs/>
          <w:sz w:val="28"/>
          <w:szCs w:val="28"/>
        </w:rPr>
      </w:pPr>
      <w:r w:rsidRPr="00FB49A1">
        <w:rPr>
          <w:i/>
          <w:iCs/>
          <w:sz w:val="24"/>
        </w:rPr>
        <w:t>T</w:t>
      </w:r>
      <w:r w:rsidR="00423DCB" w:rsidRPr="00FB49A1">
        <w:rPr>
          <w:i/>
          <w:iCs/>
          <w:sz w:val="24"/>
        </w:rPr>
        <w:t>axpayers</w:t>
      </w:r>
      <w:r w:rsidR="00EC135A" w:rsidRPr="00FB49A1">
        <w:rPr>
          <w:i/>
          <w:iCs/>
          <w:sz w:val="24"/>
        </w:rPr>
        <w:t xml:space="preserve"> </w:t>
      </w:r>
      <w:r w:rsidR="002534A6" w:rsidRPr="00FB49A1">
        <w:rPr>
          <w:i/>
          <w:iCs/>
          <w:sz w:val="24"/>
        </w:rPr>
        <w:t>should</w:t>
      </w:r>
      <w:r w:rsidR="000A2629" w:rsidRPr="00FB49A1">
        <w:rPr>
          <w:i/>
          <w:iCs/>
          <w:sz w:val="24"/>
        </w:rPr>
        <w:t xml:space="preserve"> f</w:t>
      </w:r>
      <w:r w:rsidR="00423DCB" w:rsidRPr="00FB49A1">
        <w:rPr>
          <w:i/>
          <w:iCs/>
          <w:sz w:val="24"/>
        </w:rPr>
        <w:t>ile electronically and request direct deposit for refunds</w:t>
      </w:r>
      <w:r w:rsidR="00423DCB" w:rsidRPr="00FB49A1">
        <w:rPr>
          <w:i/>
          <w:iCs/>
          <w:sz w:val="28"/>
          <w:szCs w:val="28"/>
        </w:rPr>
        <w:t xml:space="preserve"> </w:t>
      </w:r>
    </w:p>
    <w:p w14:paraId="735C086E" w14:textId="77777777" w:rsidR="00264AE2" w:rsidRPr="00FB49A1" w:rsidRDefault="00264AE2" w:rsidP="00264AE2">
      <w:pPr>
        <w:pStyle w:val="Body"/>
        <w:rPr>
          <w:szCs w:val="20"/>
        </w:rPr>
      </w:pPr>
    </w:p>
    <w:p w14:paraId="2CBC5B2C" w14:textId="63C6E8FF" w:rsidR="00264AE2" w:rsidRPr="00FB49A1" w:rsidRDefault="00264AE2" w:rsidP="00264AE2">
      <w:pPr>
        <w:pStyle w:val="Body"/>
        <w:rPr>
          <w:rFonts w:cs="Times New Roman"/>
          <w:szCs w:val="20"/>
        </w:rPr>
      </w:pPr>
      <w:r w:rsidRPr="00FB49A1">
        <w:rPr>
          <w:szCs w:val="20"/>
        </w:rPr>
        <w:t>IR-2020-</w:t>
      </w:r>
      <w:r w:rsidR="00F7150E">
        <w:rPr>
          <w:szCs w:val="20"/>
        </w:rPr>
        <w:t>231</w:t>
      </w:r>
      <w:r w:rsidRPr="00FB49A1">
        <w:rPr>
          <w:szCs w:val="20"/>
        </w:rPr>
        <w:t xml:space="preserve">, </w:t>
      </w:r>
      <w:r w:rsidR="00FB49A1" w:rsidRPr="00FB49A1">
        <w:rPr>
          <w:szCs w:val="20"/>
        </w:rPr>
        <w:t>Oct</w:t>
      </w:r>
      <w:r w:rsidR="00046AFF" w:rsidRPr="00FB49A1">
        <w:rPr>
          <w:szCs w:val="20"/>
        </w:rPr>
        <w:t xml:space="preserve">. </w:t>
      </w:r>
      <w:r w:rsidR="00DF1490">
        <w:rPr>
          <w:szCs w:val="20"/>
        </w:rPr>
        <w:t>7</w:t>
      </w:r>
      <w:r w:rsidRPr="00FB49A1">
        <w:rPr>
          <w:szCs w:val="20"/>
        </w:rPr>
        <w:t>, 2020</w:t>
      </w:r>
    </w:p>
    <w:p w14:paraId="51028086" w14:textId="77777777" w:rsidR="00264AE2" w:rsidRDefault="00264AE2" w:rsidP="00264AE2">
      <w:pPr>
        <w:pStyle w:val="Body"/>
      </w:pPr>
    </w:p>
    <w:p w14:paraId="3C7595B2" w14:textId="7E9718B1" w:rsidR="00714203" w:rsidRPr="00FB49A1" w:rsidRDefault="00264AE2" w:rsidP="00215B01">
      <w:pPr>
        <w:pStyle w:val="Body"/>
        <w:rPr>
          <w:rFonts w:cstheme="minorHAnsi"/>
          <w:szCs w:val="20"/>
          <w:lang w:val="en"/>
        </w:rPr>
      </w:pPr>
      <w:r w:rsidRPr="00FB49A1">
        <w:rPr>
          <w:rFonts w:cstheme="minorHAnsi"/>
          <w:szCs w:val="20"/>
        </w:rPr>
        <w:t xml:space="preserve">WASHINGTON – </w:t>
      </w:r>
      <w:r w:rsidR="003F481C" w:rsidRPr="00FB49A1">
        <w:rPr>
          <w:rFonts w:cstheme="minorHAnsi"/>
          <w:szCs w:val="20"/>
        </w:rPr>
        <w:t xml:space="preserve">The Internal Revenue Service today </w:t>
      </w:r>
      <w:r w:rsidR="0076211D" w:rsidRPr="00FB49A1">
        <w:rPr>
          <w:rFonts w:cstheme="minorHAnsi"/>
          <w:szCs w:val="20"/>
        </w:rPr>
        <w:t>remind</w:t>
      </w:r>
      <w:r w:rsidR="00661CA8" w:rsidRPr="00FB49A1">
        <w:rPr>
          <w:rFonts w:cstheme="minorHAnsi"/>
          <w:szCs w:val="20"/>
        </w:rPr>
        <w:t>s</w:t>
      </w:r>
      <w:r w:rsidR="0076211D" w:rsidRPr="00FB49A1">
        <w:rPr>
          <w:rFonts w:cstheme="minorHAnsi"/>
          <w:szCs w:val="20"/>
        </w:rPr>
        <w:t xml:space="preserve"> taxpayers</w:t>
      </w:r>
      <w:r w:rsidR="00423DCB" w:rsidRPr="00FB49A1">
        <w:rPr>
          <w:rFonts w:cstheme="minorHAnsi"/>
          <w:szCs w:val="20"/>
        </w:rPr>
        <w:t xml:space="preserve"> who filed an extension</w:t>
      </w:r>
      <w:r w:rsidR="00714203" w:rsidRPr="00FB49A1">
        <w:rPr>
          <w:rFonts w:cstheme="minorHAnsi"/>
          <w:szCs w:val="20"/>
        </w:rPr>
        <w:t xml:space="preserve"> that</w:t>
      </w:r>
      <w:r w:rsidR="00423DCB" w:rsidRPr="00FB49A1">
        <w:rPr>
          <w:rFonts w:cstheme="minorHAnsi"/>
          <w:szCs w:val="20"/>
        </w:rPr>
        <w:t xml:space="preserve"> the Oct. 15 due date</w:t>
      </w:r>
      <w:r w:rsidR="00714203" w:rsidRPr="00FB49A1">
        <w:rPr>
          <w:rFonts w:cstheme="minorHAnsi"/>
          <w:szCs w:val="20"/>
        </w:rPr>
        <w:t xml:space="preserve"> to file their 2019 tax return</w:t>
      </w:r>
      <w:r w:rsidR="001F026B" w:rsidRPr="00FB49A1">
        <w:rPr>
          <w:rFonts w:cstheme="minorHAnsi"/>
          <w:szCs w:val="20"/>
        </w:rPr>
        <w:t xml:space="preserve"> </w:t>
      </w:r>
      <w:r w:rsidR="00423DCB" w:rsidRPr="00FB49A1">
        <w:rPr>
          <w:rFonts w:cstheme="minorHAnsi"/>
          <w:szCs w:val="20"/>
        </w:rPr>
        <w:t xml:space="preserve">is </w:t>
      </w:r>
      <w:r w:rsidR="00A00CAC" w:rsidRPr="00FB49A1">
        <w:rPr>
          <w:rFonts w:cstheme="minorHAnsi"/>
          <w:szCs w:val="20"/>
        </w:rPr>
        <w:t xml:space="preserve">near. </w:t>
      </w:r>
      <w:r w:rsidR="00003EA1" w:rsidRPr="00FB49A1">
        <w:rPr>
          <w:rFonts w:cstheme="minorHAnsi"/>
          <w:szCs w:val="20"/>
          <w:lang w:val="en"/>
        </w:rPr>
        <w:t>Taxpayers</w:t>
      </w:r>
      <w:r w:rsidR="00714203" w:rsidRPr="00FB49A1">
        <w:rPr>
          <w:rFonts w:cstheme="minorHAnsi"/>
          <w:szCs w:val="20"/>
          <w:lang w:val="en"/>
        </w:rPr>
        <w:t xml:space="preserve"> </w:t>
      </w:r>
      <w:r w:rsidR="00003EA1" w:rsidRPr="00FB49A1">
        <w:rPr>
          <w:rFonts w:cstheme="minorHAnsi"/>
          <w:szCs w:val="20"/>
          <w:lang w:val="en"/>
        </w:rPr>
        <w:t xml:space="preserve">should </w:t>
      </w:r>
      <w:r w:rsidR="00497418" w:rsidRPr="00FB49A1">
        <w:rPr>
          <w:rFonts w:cstheme="minorHAnsi"/>
          <w:szCs w:val="20"/>
          <w:lang w:val="en"/>
        </w:rPr>
        <w:t>file t</w:t>
      </w:r>
      <w:r w:rsidR="00003EA1" w:rsidRPr="00FB49A1">
        <w:rPr>
          <w:rFonts w:cstheme="minorHAnsi"/>
          <w:szCs w:val="20"/>
          <w:lang w:val="en"/>
        </w:rPr>
        <w:t>heir tax returns on or before the Oct. 15 deadline.</w:t>
      </w:r>
      <w:r w:rsidR="00F56F27" w:rsidRPr="00FB49A1">
        <w:rPr>
          <w:rFonts w:cstheme="minorHAnsi"/>
          <w:szCs w:val="20"/>
          <w:lang w:val="en"/>
        </w:rPr>
        <w:t xml:space="preserve"> For those who still owe, pay as soon as possible to reduce any penalties and interest.</w:t>
      </w:r>
    </w:p>
    <w:p w14:paraId="4ABB1A20" w14:textId="77777777" w:rsidR="00714203" w:rsidRPr="00FB49A1" w:rsidRDefault="00714203" w:rsidP="00215B01">
      <w:pPr>
        <w:pStyle w:val="Body"/>
        <w:rPr>
          <w:rFonts w:cstheme="minorHAnsi"/>
          <w:szCs w:val="20"/>
          <w:lang w:val="en"/>
        </w:rPr>
      </w:pPr>
    </w:p>
    <w:p w14:paraId="5D41318D" w14:textId="07295FF0" w:rsidR="001F026B" w:rsidRPr="00FB49A1" w:rsidRDefault="00003EA1" w:rsidP="00215B01">
      <w:pPr>
        <w:pStyle w:val="Body"/>
        <w:rPr>
          <w:rFonts w:cstheme="minorHAnsi"/>
          <w:szCs w:val="20"/>
          <w:lang w:val="en"/>
        </w:rPr>
      </w:pPr>
      <w:r w:rsidRPr="00FB49A1">
        <w:rPr>
          <w:rFonts w:cstheme="minorHAnsi"/>
          <w:szCs w:val="20"/>
          <w:lang w:val="en"/>
        </w:rPr>
        <w:t xml:space="preserve">Convenient </w:t>
      </w:r>
      <w:hyperlink r:id="rId8" w:tooltip="Electronic Filing Options for Individuals" w:history="1">
        <w:r w:rsidRPr="00FB49A1">
          <w:rPr>
            <w:rStyle w:val="Hyperlink"/>
            <w:rFonts w:cstheme="minorHAnsi"/>
            <w:szCs w:val="20"/>
            <w:lang w:val="en"/>
          </w:rPr>
          <w:t>electronic filing options</w:t>
        </w:r>
      </w:hyperlink>
      <w:r w:rsidRPr="00FB49A1">
        <w:rPr>
          <w:rFonts w:cstheme="minorHAnsi"/>
          <w:szCs w:val="20"/>
          <w:lang w:val="en"/>
        </w:rPr>
        <w:t>, including IRS </w:t>
      </w:r>
      <w:hyperlink r:id="rId9" w:tooltip="Free File: Do Your Federal Taxes for Free" w:history="1">
        <w:r w:rsidRPr="00FB49A1">
          <w:rPr>
            <w:rStyle w:val="Hyperlink"/>
            <w:rFonts w:cstheme="minorHAnsi"/>
            <w:szCs w:val="20"/>
            <w:lang w:val="en"/>
          </w:rPr>
          <w:t>Free File</w:t>
        </w:r>
      </w:hyperlink>
      <w:r w:rsidRPr="00FB49A1">
        <w:rPr>
          <w:rFonts w:cstheme="minorHAnsi"/>
          <w:szCs w:val="20"/>
          <w:lang w:val="en"/>
        </w:rPr>
        <w:t>, are still available.</w:t>
      </w:r>
      <w:r w:rsidR="001F026B" w:rsidRPr="00FB49A1">
        <w:rPr>
          <w:rFonts w:cstheme="minorHAnsi"/>
          <w:szCs w:val="20"/>
          <w:lang w:val="en"/>
        </w:rPr>
        <w:t xml:space="preserve"> </w:t>
      </w:r>
      <w:r w:rsidR="005C1CA5" w:rsidRPr="00FB49A1">
        <w:rPr>
          <w:rFonts w:cstheme="minorHAnsi"/>
          <w:szCs w:val="20"/>
          <w:lang w:val="en"/>
        </w:rPr>
        <w:t>Taxpayers</w:t>
      </w:r>
      <w:r w:rsidR="00BB378D" w:rsidRPr="00FB49A1">
        <w:rPr>
          <w:rFonts w:cstheme="minorHAnsi"/>
          <w:szCs w:val="20"/>
          <w:lang w:val="en"/>
        </w:rPr>
        <w:t xml:space="preserve"> and tax professionals </w:t>
      </w:r>
      <w:r w:rsidR="005C1CA5" w:rsidRPr="00FB49A1">
        <w:rPr>
          <w:rFonts w:cstheme="minorHAnsi"/>
          <w:szCs w:val="20"/>
          <w:lang w:val="en"/>
        </w:rPr>
        <w:t xml:space="preserve">should continue to </w:t>
      </w:r>
      <w:r w:rsidR="00BB378D" w:rsidRPr="00FB49A1">
        <w:rPr>
          <w:rFonts w:cstheme="minorHAnsi"/>
          <w:szCs w:val="20"/>
          <w:lang w:val="en"/>
        </w:rPr>
        <w:t>use electronic options to support social distancing and speed the processing of tax returns, refunds and payments.</w:t>
      </w:r>
      <w:r w:rsidR="00215B01" w:rsidRPr="00FB49A1">
        <w:rPr>
          <w:rFonts w:cstheme="minorHAnsi"/>
          <w:szCs w:val="20"/>
          <w:lang w:val="en"/>
        </w:rPr>
        <w:t xml:space="preserve"> </w:t>
      </w:r>
    </w:p>
    <w:p w14:paraId="6A05DF7B" w14:textId="77777777" w:rsidR="001F026B" w:rsidRPr="00FB49A1" w:rsidRDefault="001F026B" w:rsidP="00215B01">
      <w:pPr>
        <w:pStyle w:val="Body"/>
        <w:rPr>
          <w:rFonts w:cstheme="minorHAnsi"/>
          <w:szCs w:val="20"/>
          <w:lang w:val="en"/>
        </w:rPr>
      </w:pPr>
    </w:p>
    <w:p w14:paraId="7649A148" w14:textId="508C228D" w:rsidR="00215B01" w:rsidRPr="00FB49A1" w:rsidRDefault="00215B01" w:rsidP="00215B01">
      <w:pPr>
        <w:pStyle w:val="Body"/>
        <w:rPr>
          <w:rFonts w:cstheme="minorHAnsi"/>
          <w:szCs w:val="20"/>
          <w:lang w:val="en"/>
        </w:rPr>
      </w:pPr>
      <w:r w:rsidRPr="00FB49A1">
        <w:rPr>
          <w:rFonts w:cstheme="minorHAnsi"/>
          <w:szCs w:val="20"/>
          <w:lang w:val="en"/>
        </w:rPr>
        <w:t xml:space="preserve">Although Oct. 15 is the last day for most people to file, some </w:t>
      </w:r>
      <w:r w:rsidR="00714203" w:rsidRPr="00FB49A1">
        <w:rPr>
          <w:rFonts w:cstheme="minorHAnsi"/>
          <w:szCs w:val="20"/>
          <w:lang w:val="en"/>
        </w:rPr>
        <w:t xml:space="preserve">taxpayers </w:t>
      </w:r>
      <w:r w:rsidRPr="00FB49A1">
        <w:rPr>
          <w:rFonts w:cstheme="minorHAnsi"/>
          <w:szCs w:val="20"/>
          <w:lang w:val="en"/>
        </w:rPr>
        <w:t>may have more time. They include:</w:t>
      </w:r>
    </w:p>
    <w:p w14:paraId="01BD4C15" w14:textId="402D4A40" w:rsidR="00215B01" w:rsidRPr="00FB49A1" w:rsidRDefault="00215B01" w:rsidP="00215B01">
      <w:pPr>
        <w:pStyle w:val="Body"/>
        <w:numPr>
          <w:ilvl w:val="0"/>
          <w:numId w:val="11"/>
        </w:numPr>
        <w:rPr>
          <w:rFonts w:cstheme="minorHAnsi"/>
          <w:szCs w:val="20"/>
          <w:lang w:val="en"/>
        </w:rPr>
      </w:pPr>
      <w:r w:rsidRPr="00FB49A1">
        <w:rPr>
          <w:rFonts w:cstheme="minorHAnsi"/>
          <w:szCs w:val="20"/>
          <w:lang w:val="en"/>
        </w:rPr>
        <w:t xml:space="preserve">Members of the military and others serving in a </w:t>
      </w:r>
      <w:hyperlink r:id="rId10" w:history="1">
        <w:r w:rsidRPr="00FB49A1">
          <w:rPr>
            <w:rStyle w:val="Hyperlink"/>
            <w:rFonts w:cstheme="minorHAnsi"/>
            <w:szCs w:val="20"/>
            <w:lang w:val="en"/>
          </w:rPr>
          <w:t>combat zone</w:t>
        </w:r>
      </w:hyperlink>
      <w:r w:rsidRPr="00FB49A1">
        <w:rPr>
          <w:rFonts w:cstheme="minorHAnsi"/>
          <w:szCs w:val="20"/>
          <w:lang w:val="en"/>
        </w:rPr>
        <w:t>. They typically have 180 days after they leave the combat zone to file returns and pay any taxes due.</w:t>
      </w:r>
    </w:p>
    <w:p w14:paraId="561C7E18" w14:textId="2B1650DE" w:rsidR="00215B01" w:rsidRPr="00FB49A1" w:rsidRDefault="00215B01" w:rsidP="00215B01">
      <w:pPr>
        <w:pStyle w:val="Body"/>
        <w:numPr>
          <w:ilvl w:val="0"/>
          <w:numId w:val="11"/>
        </w:numPr>
        <w:rPr>
          <w:rFonts w:cstheme="minorHAnsi"/>
          <w:szCs w:val="20"/>
          <w:lang w:val="en"/>
        </w:rPr>
      </w:pPr>
      <w:r w:rsidRPr="00FB49A1">
        <w:rPr>
          <w:rFonts w:cstheme="minorHAnsi"/>
          <w:szCs w:val="20"/>
          <w:lang w:val="en"/>
        </w:rPr>
        <w:t xml:space="preserve">Taxpayers in </w:t>
      </w:r>
      <w:r w:rsidR="00EC135A" w:rsidRPr="00FB49A1">
        <w:rPr>
          <w:rFonts w:cstheme="minorHAnsi"/>
          <w:szCs w:val="20"/>
          <w:lang w:val="en"/>
        </w:rPr>
        <w:t>federally declared</w:t>
      </w:r>
      <w:r w:rsidRPr="00FB49A1">
        <w:rPr>
          <w:rFonts w:cstheme="minorHAnsi"/>
          <w:szCs w:val="20"/>
          <w:lang w:val="en"/>
        </w:rPr>
        <w:t xml:space="preserve"> disaster areas who already had valid extensions. For details, see the </w:t>
      </w:r>
      <w:hyperlink r:id="rId11" w:history="1">
        <w:r w:rsidRPr="00FB49A1">
          <w:rPr>
            <w:rStyle w:val="Hyperlink"/>
            <w:rFonts w:cstheme="minorHAnsi"/>
            <w:szCs w:val="20"/>
            <w:lang w:val="en"/>
          </w:rPr>
          <w:t>disaster relief</w:t>
        </w:r>
      </w:hyperlink>
      <w:r w:rsidRPr="00FB49A1">
        <w:rPr>
          <w:rFonts w:cstheme="minorHAnsi"/>
          <w:szCs w:val="20"/>
          <w:lang w:val="en"/>
        </w:rPr>
        <w:t xml:space="preserve"> page on IRS.gov.</w:t>
      </w:r>
    </w:p>
    <w:p w14:paraId="44840505" w14:textId="1E1E4EF7" w:rsidR="00BA585A" w:rsidRPr="00C661A3" w:rsidRDefault="00BA585A" w:rsidP="002100DD">
      <w:pPr>
        <w:pStyle w:val="Body"/>
        <w:rPr>
          <w:rFonts w:asciiTheme="majorHAnsi" w:hAnsiTheme="majorHAnsi" w:cstheme="majorHAnsi"/>
          <w:sz w:val="22"/>
          <w:szCs w:val="22"/>
        </w:rPr>
      </w:pPr>
    </w:p>
    <w:p w14:paraId="49DCB726" w14:textId="69334DC3" w:rsidR="007536DE" w:rsidRPr="007536DE" w:rsidRDefault="007536DE" w:rsidP="007536DE">
      <w:pPr>
        <w:shd w:val="clear" w:color="auto" w:fill="FFFFFF"/>
        <w:tabs>
          <w:tab w:val="right" w:leader="dot" w:pos="9360"/>
        </w:tabs>
        <w:outlineLvl w:val="1"/>
        <w:rPr>
          <w:rFonts w:asciiTheme="majorHAnsi" w:hAnsiTheme="majorHAnsi" w:cstheme="majorHAnsi"/>
          <w:b/>
          <w:color w:val="0A3161"/>
          <w:sz w:val="24"/>
          <w:szCs w:val="24"/>
        </w:rPr>
      </w:pPr>
      <w:r w:rsidRPr="007536DE">
        <w:rPr>
          <w:rFonts w:asciiTheme="majorHAnsi" w:hAnsiTheme="majorHAnsi" w:cstheme="majorHAnsi"/>
          <w:b/>
          <w:color w:val="0A3161"/>
          <w:sz w:val="24"/>
          <w:szCs w:val="24"/>
        </w:rPr>
        <w:t>Choose direct deposit for refunds</w:t>
      </w:r>
    </w:p>
    <w:p w14:paraId="336B049F" w14:textId="0ED2BAF6" w:rsidR="007536DE" w:rsidRPr="00FB49A1" w:rsidRDefault="007536DE" w:rsidP="007536DE">
      <w:pPr>
        <w:widowControl/>
        <w:autoSpaceDE/>
        <w:autoSpaceDN/>
        <w:spacing w:after="150"/>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The safest and fastest way for taxpayers to get their refund is to have it electronically deposited into their bank or other financial account. Taxpayers can use </w:t>
      </w:r>
      <w:hyperlink r:id="rId12" w:tooltip="direct deposit" w:history="1">
        <w:r w:rsidRPr="00FB49A1">
          <w:rPr>
            <w:rStyle w:val="Hyperlink"/>
            <w:bCs/>
            <w:sz w:val="20"/>
            <w:szCs w:val="20"/>
            <w:u w:color="000000"/>
            <w:lang w:eastAsia="ja-JP"/>
          </w:rPr>
          <w:t>direct deposit</w:t>
        </w:r>
      </w:hyperlink>
      <w:r w:rsidRPr="00FB49A1">
        <w:rPr>
          <w:rFonts w:eastAsia="Times New Roman" w:cstheme="minorHAnsi"/>
          <w:color w:val="000000"/>
          <w:sz w:val="20"/>
          <w:szCs w:val="20"/>
          <w:lang w:val="en"/>
        </w:rPr>
        <w:t xml:space="preserve"> to deposit their refund into one, two or even three accounts. Direct deposit is much faster than waiting for a paper check to arrive in the mail.</w:t>
      </w:r>
    </w:p>
    <w:p w14:paraId="2B9D1D1B" w14:textId="6B3B3480" w:rsidR="007536DE" w:rsidRPr="00FB49A1" w:rsidRDefault="007536DE" w:rsidP="007536DE">
      <w:pPr>
        <w:widowControl/>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After filing, use </w:t>
      </w:r>
      <w:r w:rsidR="00714203" w:rsidRPr="00FB49A1">
        <w:rPr>
          <w:rFonts w:eastAsia="Times New Roman" w:cstheme="minorHAnsi"/>
          <w:color w:val="000000"/>
          <w:sz w:val="20"/>
          <w:szCs w:val="20"/>
          <w:lang w:val="en"/>
        </w:rPr>
        <w:t xml:space="preserve">the </w:t>
      </w:r>
      <w:hyperlink r:id="rId13" w:tooltip="Where's My Refund?" w:history="1">
        <w:r w:rsidRPr="00FB49A1">
          <w:rPr>
            <w:rStyle w:val="Hyperlink"/>
            <w:bCs/>
            <w:sz w:val="20"/>
            <w:szCs w:val="20"/>
            <w:u w:color="000000"/>
            <w:lang w:eastAsia="ja-JP"/>
          </w:rPr>
          <w:t>Where's My Refund?</w:t>
        </w:r>
      </w:hyperlink>
      <w:r w:rsidRPr="00FB49A1">
        <w:rPr>
          <w:rFonts w:eastAsia="Times New Roman" w:cstheme="minorHAnsi"/>
          <w:color w:val="000000"/>
          <w:sz w:val="20"/>
          <w:szCs w:val="20"/>
          <w:lang w:val="en"/>
        </w:rPr>
        <w:t> </w:t>
      </w:r>
      <w:r w:rsidR="00714203" w:rsidRPr="00FB49A1">
        <w:rPr>
          <w:rFonts w:eastAsia="Times New Roman" w:cstheme="minorHAnsi"/>
          <w:color w:val="000000"/>
          <w:sz w:val="20"/>
          <w:szCs w:val="20"/>
          <w:lang w:val="en"/>
        </w:rPr>
        <w:t xml:space="preserve">tool </w:t>
      </w:r>
      <w:r w:rsidRPr="00FB49A1">
        <w:rPr>
          <w:rFonts w:eastAsia="Times New Roman" w:cstheme="minorHAnsi"/>
          <w:color w:val="000000"/>
          <w:sz w:val="20"/>
          <w:szCs w:val="20"/>
          <w:lang w:val="en"/>
        </w:rPr>
        <w:t xml:space="preserve">on IRS.gov or download the </w:t>
      </w:r>
      <w:hyperlink r:id="rId14" w:tooltip="IRS2Go" w:history="1">
        <w:r w:rsidRPr="00FB49A1">
          <w:rPr>
            <w:rStyle w:val="Hyperlink"/>
            <w:bCs/>
            <w:sz w:val="20"/>
            <w:szCs w:val="20"/>
            <w:u w:color="000000"/>
            <w:lang w:eastAsia="ja-JP"/>
          </w:rPr>
          <w:t>IRS2Go</w:t>
        </w:r>
      </w:hyperlink>
      <w:r w:rsidRPr="00FB49A1">
        <w:rPr>
          <w:rFonts w:eastAsia="Times New Roman" w:cstheme="minorHAnsi"/>
          <w:color w:val="000000"/>
          <w:sz w:val="20"/>
          <w:szCs w:val="20"/>
          <w:lang w:val="en"/>
        </w:rPr>
        <w:t xml:space="preserve"> mobile app to track the status of a refund.</w:t>
      </w:r>
    </w:p>
    <w:p w14:paraId="7D7C8656" w14:textId="5A98AA74" w:rsidR="00F303D3" w:rsidRPr="00F303D3" w:rsidRDefault="002808CC" w:rsidP="00046AFF">
      <w:pPr>
        <w:widowControl/>
        <w:autoSpaceDE/>
        <w:autoSpaceDN/>
        <w:spacing w:before="300"/>
        <w:outlineLvl w:val="1"/>
        <w:rPr>
          <w:rFonts w:asciiTheme="majorHAnsi" w:hAnsiTheme="majorHAnsi" w:cstheme="majorHAnsi"/>
          <w:b/>
          <w:color w:val="0A3161"/>
          <w:sz w:val="24"/>
          <w:szCs w:val="24"/>
        </w:rPr>
      </w:pPr>
      <w:r>
        <w:rPr>
          <w:rFonts w:asciiTheme="majorHAnsi" w:hAnsiTheme="majorHAnsi" w:cstheme="majorHAnsi"/>
          <w:b/>
          <w:color w:val="0A3161"/>
          <w:sz w:val="24"/>
          <w:szCs w:val="24"/>
        </w:rPr>
        <w:t>Pay federal taxes</w:t>
      </w:r>
      <w:r w:rsidR="00F303D3" w:rsidRPr="00F303D3">
        <w:rPr>
          <w:rFonts w:asciiTheme="majorHAnsi" w:hAnsiTheme="majorHAnsi" w:cstheme="majorHAnsi"/>
          <w:b/>
          <w:color w:val="0A3161"/>
          <w:sz w:val="24"/>
          <w:szCs w:val="24"/>
        </w:rPr>
        <w:t xml:space="preserve"> electronically</w:t>
      </w:r>
    </w:p>
    <w:p w14:paraId="33355B84" w14:textId="22AE798E" w:rsidR="005B547F" w:rsidRPr="00FB49A1" w:rsidRDefault="00F303D3" w:rsidP="005B547F">
      <w:pPr>
        <w:widowControl/>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Taxpayers can </w:t>
      </w:r>
      <w:r w:rsidR="008F24E8" w:rsidRPr="00FB49A1">
        <w:rPr>
          <w:rFonts w:eastAsia="Times New Roman" w:cstheme="minorHAnsi"/>
          <w:color w:val="000000"/>
          <w:sz w:val="20"/>
          <w:szCs w:val="20"/>
          <w:lang w:val="en"/>
        </w:rPr>
        <w:t>make</w:t>
      </w:r>
      <w:r w:rsidR="005B547F" w:rsidRPr="00FB49A1">
        <w:rPr>
          <w:rFonts w:eastAsia="Times New Roman" w:cstheme="minorHAnsi"/>
          <w:color w:val="000000"/>
          <w:sz w:val="20"/>
          <w:szCs w:val="20"/>
          <w:lang w:val="en"/>
        </w:rPr>
        <w:t xml:space="preserve"> their federal tax </w:t>
      </w:r>
      <w:r w:rsidR="008F24E8" w:rsidRPr="00FB49A1">
        <w:rPr>
          <w:rFonts w:eastAsia="Times New Roman" w:cstheme="minorHAnsi"/>
          <w:color w:val="000000"/>
          <w:sz w:val="20"/>
          <w:szCs w:val="20"/>
          <w:lang w:val="en"/>
        </w:rPr>
        <w:t>payments</w:t>
      </w:r>
      <w:r w:rsidRPr="00FB49A1">
        <w:rPr>
          <w:rFonts w:eastAsia="Times New Roman" w:cstheme="minorHAnsi"/>
          <w:color w:val="000000"/>
          <w:sz w:val="20"/>
          <w:szCs w:val="20"/>
          <w:lang w:val="en"/>
        </w:rPr>
        <w:t xml:space="preserve"> online, by phone or with their mobile device and the IRS2Go app. When paying federal taxes electronically</w:t>
      </w:r>
      <w:r w:rsidR="00095858" w:rsidRPr="00FB49A1">
        <w:rPr>
          <w:rFonts w:eastAsia="Times New Roman" w:cstheme="minorHAnsi"/>
          <w:color w:val="000000"/>
          <w:sz w:val="20"/>
          <w:szCs w:val="20"/>
          <w:lang w:val="en"/>
        </w:rPr>
        <w:t>,</w:t>
      </w:r>
      <w:r w:rsidRPr="00FB49A1">
        <w:rPr>
          <w:rFonts w:eastAsia="Times New Roman" w:cstheme="minorHAnsi"/>
          <w:color w:val="000000"/>
          <w:sz w:val="20"/>
          <w:szCs w:val="20"/>
          <w:lang w:val="en"/>
        </w:rPr>
        <w:t xml:space="preserve"> taxpayers should remember:</w:t>
      </w:r>
    </w:p>
    <w:p w14:paraId="2EBE9450" w14:textId="77777777" w:rsidR="005B547F" w:rsidRPr="00FB49A1" w:rsidRDefault="0059704E" w:rsidP="005B547F">
      <w:pPr>
        <w:pStyle w:val="ListParagraph"/>
        <w:widowControl/>
        <w:numPr>
          <w:ilvl w:val="0"/>
          <w:numId w:val="18"/>
        </w:numPr>
        <w:autoSpaceDE/>
        <w:autoSpaceDN/>
        <w:rPr>
          <w:rFonts w:eastAsia="Times New Roman" w:cstheme="minorHAnsi"/>
          <w:color w:val="000000"/>
          <w:sz w:val="20"/>
          <w:szCs w:val="20"/>
          <w:lang w:val="en"/>
        </w:rPr>
      </w:pPr>
      <w:hyperlink r:id="rId15" w:tooltip="Electronic payment options" w:history="1">
        <w:r w:rsidR="00F303D3" w:rsidRPr="00FB49A1">
          <w:rPr>
            <w:rStyle w:val="Hyperlink"/>
            <w:bCs/>
            <w:sz w:val="20"/>
            <w:szCs w:val="20"/>
            <w:u w:color="000000"/>
            <w:lang w:eastAsia="ja-JP"/>
          </w:rPr>
          <w:t>Electronic payment options</w:t>
        </w:r>
      </w:hyperlink>
      <w:r w:rsidR="00F303D3" w:rsidRPr="00FB49A1">
        <w:rPr>
          <w:rFonts w:eastAsia="Times New Roman" w:cstheme="minorHAnsi"/>
          <w:color w:val="000000"/>
          <w:sz w:val="20"/>
          <w:szCs w:val="20"/>
          <w:lang w:val="en"/>
        </w:rPr>
        <w:t xml:space="preserve"> are the optimal way to make a tax payment.</w:t>
      </w:r>
    </w:p>
    <w:p w14:paraId="1E9BADB0" w14:textId="77777777" w:rsidR="005B547F" w:rsidRPr="00FB49A1" w:rsidRDefault="00F303D3" w:rsidP="005B547F">
      <w:pPr>
        <w:pStyle w:val="ListParagraph"/>
        <w:widowControl/>
        <w:numPr>
          <w:ilvl w:val="0"/>
          <w:numId w:val="18"/>
        </w:numPr>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They can pay when they file electronically using tax software online. If using a tax preparer, taxpayers should ask the preparer to make the tax payment through an </w:t>
      </w:r>
      <w:hyperlink r:id="rId16" w:tooltip="electronic funds withdrawal" w:history="1">
        <w:r w:rsidRPr="00FB49A1">
          <w:rPr>
            <w:rStyle w:val="Hyperlink"/>
            <w:bCs/>
            <w:sz w:val="20"/>
            <w:szCs w:val="20"/>
            <w:u w:color="000000"/>
            <w:lang w:eastAsia="ja-JP"/>
          </w:rPr>
          <w:t>electronic funds withdrawal</w:t>
        </w:r>
      </w:hyperlink>
      <w:r w:rsidRPr="00FB49A1">
        <w:rPr>
          <w:rFonts w:eastAsia="Times New Roman" w:cstheme="minorHAnsi"/>
          <w:color w:val="000000"/>
          <w:sz w:val="20"/>
          <w:szCs w:val="20"/>
          <w:lang w:val="en"/>
        </w:rPr>
        <w:t xml:space="preserve"> from a bank account.</w:t>
      </w:r>
    </w:p>
    <w:p w14:paraId="70BB26EB" w14:textId="77777777" w:rsidR="005B547F" w:rsidRPr="00FB49A1" w:rsidRDefault="0059704E" w:rsidP="005B547F">
      <w:pPr>
        <w:pStyle w:val="ListParagraph"/>
        <w:widowControl/>
        <w:numPr>
          <w:ilvl w:val="0"/>
          <w:numId w:val="18"/>
        </w:numPr>
        <w:autoSpaceDE/>
        <w:autoSpaceDN/>
        <w:rPr>
          <w:rFonts w:eastAsia="Times New Roman" w:cstheme="minorHAnsi"/>
          <w:color w:val="000000"/>
          <w:sz w:val="20"/>
          <w:szCs w:val="20"/>
          <w:lang w:val="en"/>
        </w:rPr>
      </w:pPr>
      <w:hyperlink r:id="rId17" w:tooltip="IRS Direct Pay" w:history="1">
        <w:r w:rsidR="00F303D3" w:rsidRPr="00FB49A1">
          <w:rPr>
            <w:rStyle w:val="Hyperlink"/>
            <w:bCs/>
            <w:sz w:val="20"/>
            <w:szCs w:val="20"/>
            <w:u w:color="000000"/>
            <w:lang w:eastAsia="ja-JP"/>
          </w:rPr>
          <w:t>IRS Direct Pay</w:t>
        </w:r>
      </w:hyperlink>
      <w:r w:rsidR="00F303D3" w:rsidRPr="00FB49A1">
        <w:rPr>
          <w:rFonts w:eastAsia="Times New Roman" w:cstheme="minorHAnsi"/>
          <w:color w:val="000000"/>
          <w:sz w:val="20"/>
          <w:szCs w:val="20"/>
          <w:lang w:val="en"/>
        </w:rPr>
        <w:t xml:space="preserve"> allows taxpayers to pay online directly from a checking or savings account for free, and to schedule payments up to 365 days in advance.</w:t>
      </w:r>
    </w:p>
    <w:p w14:paraId="4973A137" w14:textId="77777777" w:rsidR="005B547F" w:rsidRPr="00FB49A1" w:rsidRDefault="00F303D3" w:rsidP="005B547F">
      <w:pPr>
        <w:pStyle w:val="ListParagraph"/>
        <w:widowControl/>
        <w:numPr>
          <w:ilvl w:val="0"/>
          <w:numId w:val="18"/>
        </w:numPr>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Taxpayers can choose to pay with a credit card, debit card or digital wallet option through a </w:t>
      </w:r>
      <w:hyperlink r:id="rId18" w:tooltip="payment processor" w:history="1">
        <w:r w:rsidRPr="00FB49A1">
          <w:rPr>
            <w:rStyle w:val="Hyperlink"/>
            <w:bCs/>
            <w:sz w:val="20"/>
            <w:szCs w:val="20"/>
            <w:u w:color="000000"/>
            <w:lang w:eastAsia="ja-JP"/>
          </w:rPr>
          <w:t>payment processo</w:t>
        </w:r>
        <w:r w:rsidRPr="00FB49A1">
          <w:rPr>
            <w:rFonts w:eastAsia="Times New Roman" w:cstheme="minorHAnsi"/>
            <w:color w:val="0073AF"/>
            <w:sz w:val="20"/>
            <w:szCs w:val="20"/>
            <w:u w:val="single"/>
            <w:lang w:val="en"/>
          </w:rPr>
          <w:t>r</w:t>
        </w:r>
      </w:hyperlink>
      <w:r w:rsidRPr="00FB49A1">
        <w:rPr>
          <w:rFonts w:eastAsia="Times New Roman" w:cstheme="minorHAnsi"/>
          <w:color w:val="000000"/>
          <w:sz w:val="20"/>
          <w:szCs w:val="20"/>
          <w:lang w:val="en"/>
        </w:rPr>
        <w:t>. No fees go to the IRS.</w:t>
      </w:r>
    </w:p>
    <w:p w14:paraId="22B5EAE6" w14:textId="77777777" w:rsidR="005B547F" w:rsidRPr="00FB49A1" w:rsidRDefault="00F303D3" w:rsidP="005B547F">
      <w:pPr>
        <w:pStyle w:val="ListParagraph"/>
        <w:widowControl/>
        <w:numPr>
          <w:ilvl w:val="0"/>
          <w:numId w:val="18"/>
        </w:numPr>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The </w:t>
      </w:r>
      <w:hyperlink r:id="rId19" w:tooltip="IRS2Go" w:history="1">
        <w:r w:rsidRPr="00FB49A1">
          <w:rPr>
            <w:rStyle w:val="Hyperlink"/>
            <w:bCs/>
            <w:sz w:val="20"/>
            <w:szCs w:val="20"/>
            <w:u w:color="000000"/>
            <w:lang w:eastAsia="ja-JP"/>
          </w:rPr>
          <w:t>IRS2Go</w:t>
        </w:r>
      </w:hyperlink>
      <w:r w:rsidRPr="00FB49A1">
        <w:rPr>
          <w:rFonts w:eastAsia="Times New Roman" w:cstheme="minorHAnsi"/>
          <w:color w:val="000000"/>
          <w:sz w:val="20"/>
          <w:szCs w:val="20"/>
          <w:lang w:val="en"/>
        </w:rPr>
        <w:t xml:space="preserve"> app provides the mobile-friendly payment options, including Direct Pay and </w:t>
      </w:r>
      <w:r w:rsidR="009E5924" w:rsidRPr="00FB49A1">
        <w:rPr>
          <w:rFonts w:eastAsia="Times New Roman" w:cstheme="minorHAnsi"/>
          <w:color w:val="000000"/>
          <w:sz w:val="20"/>
          <w:szCs w:val="20"/>
          <w:lang w:val="en"/>
        </w:rPr>
        <w:t xml:space="preserve">Card </w:t>
      </w:r>
      <w:r w:rsidRPr="00FB49A1">
        <w:rPr>
          <w:rFonts w:eastAsia="Times New Roman" w:cstheme="minorHAnsi"/>
          <w:color w:val="000000"/>
          <w:sz w:val="20"/>
          <w:szCs w:val="20"/>
          <w:lang w:val="en"/>
        </w:rPr>
        <w:t>Payment Provider</w:t>
      </w:r>
      <w:r w:rsidR="009E5924" w:rsidRPr="00FB49A1">
        <w:rPr>
          <w:rFonts w:eastAsia="Times New Roman" w:cstheme="minorHAnsi"/>
          <w:color w:val="000000"/>
          <w:sz w:val="20"/>
          <w:szCs w:val="20"/>
          <w:lang w:val="en"/>
        </w:rPr>
        <w:t>s</w:t>
      </w:r>
      <w:r w:rsidRPr="00FB49A1">
        <w:rPr>
          <w:rFonts w:eastAsia="Times New Roman" w:cstheme="minorHAnsi"/>
          <w:color w:val="000000"/>
          <w:sz w:val="20"/>
          <w:szCs w:val="20"/>
          <w:lang w:val="en"/>
        </w:rPr>
        <w:t xml:space="preserve"> on mobile devices.</w:t>
      </w:r>
    </w:p>
    <w:p w14:paraId="64879D89" w14:textId="77777777" w:rsidR="005B547F" w:rsidRPr="00FB49A1" w:rsidRDefault="00F303D3" w:rsidP="005B547F">
      <w:pPr>
        <w:pStyle w:val="ListParagraph"/>
        <w:widowControl/>
        <w:numPr>
          <w:ilvl w:val="0"/>
          <w:numId w:val="18"/>
        </w:numPr>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Taxpayers may also enroll in the </w:t>
      </w:r>
      <w:hyperlink r:id="rId20" w:tooltip="Electronic Federal Tax Payment System" w:history="1">
        <w:r w:rsidRPr="00FB49A1">
          <w:rPr>
            <w:rStyle w:val="Hyperlink"/>
            <w:bCs/>
            <w:sz w:val="20"/>
            <w:szCs w:val="20"/>
            <w:u w:color="000000"/>
            <w:lang w:eastAsia="ja-JP"/>
          </w:rPr>
          <w:t>Electronic Federal Tax Payment System</w:t>
        </w:r>
      </w:hyperlink>
      <w:r w:rsidRPr="00FB49A1">
        <w:rPr>
          <w:rFonts w:eastAsia="Times New Roman" w:cstheme="minorHAnsi"/>
          <w:color w:val="000000"/>
          <w:sz w:val="20"/>
          <w:szCs w:val="20"/>
          <w:lang w:val="en"/>
        </w:rPr>
        <w:t xml:space="preserve"> and have a choice of paying online or by phone by using the EFTPS Voice Response System.</w:t>
      </w:r>
    </w:p>
    <w:p w14:paraId="06BB5153" w14:textId="4496B417" w:rsidR="00046AFF" w:rsidRPr="00FB49A1" w:rsidRDefault="00F303D3" w:rsidP="005B547F">
      <w:pPr>
        <w:pStyle w:val="ListParagraph"/>
        <w:widowControl/>
        <w:numPr>
          <w:ilvl w:val="0"/>
          <w:numId w:val="18"/>
        </w:numPr>
        <w:autoSpaceDE/>
        <w:autoSpaceDN/>
        <w:rPr>
          <w:rFonts w:eastAsia="Times New Roman" w:cstheme="minorHAnsi"/>
          <w:color w:val="000000"/>
          <w:sz w:val="20"/>
          <w:szCs w:val="20"/>
          <w:lang w:val="en"/>
        </w:rPr>
      </w:pPr>
      <w:r w:rsidRPr="00FB49A1">
        <w:rPr>
          <w:rFonts w:eastAsia="Times New Roman" w:cstheme="minorHAnsi"/>
          <w:color w:val="000000"/>
          <w:sz w:val="20"/>
          <w:szCs w:val="20"/>
          <w:lang w:val="en"/>
        </w:rPr>
        <w:t xml:space="preserve">Taxpayers can go to </w:t>
      </w:r>
      <w:hyperlink r:id="rId21" w:tooltip="View Your Tax Account" w:history="1">
        <w:r w:rsidRPr="00FB49A1">
          <w:rPr>
            <w:rStyle w:val="Hyperlink"/>
            <w:bCs/>
            <w:sz w:val="20"/>
            <w:szCs w:val="20"/>
            <w:u w:color="000000"/>
            <w:lang w:eastAsia="ja-JP"/>
          </w:rPr>
          <w:t>IRS.gov/account</w:t>
        </w:r>
      </w:hyperlink>
      <w:r w:rsidRPr="00FB49A1">
        <w:rPr>
          <w:rFonts w:eastAsia="Times New Roman" w:cstheme="minorHAnsi"/>
          <w:color w:val="000000"/>
          <w:sz w:val="20"/>
          <w:szCs w:val="20"/>
          <w:lang w:val="en"/>
        </w:rPr>
        <w:t xml:space="preserve"> to securely access information about their federal tax account. They can view the amount they owe, access their tax records online, review their payment history and view key tax return information for the most recent tax return as originally filed.</w:t>
      </w:r>
    </w:p>
    <w:p w14:paraId="27CDCAA4" w14:textId="77777777" w:rsidR="005B547F" w:rsidRDefault="005B547F" w:rsidP="00C55744">
      <w:pPr>
        <w:pStyle w:val="Body"/>
        <w:rPr>
          <w:rFonts w:asciiTheme="majorHAnsi" w:hAnsiTheme="majorHAnsi" w:cstheme="majorHAnsi"/>
          <w:b/>
          <w:color w:val="0A3161"/>
          <w:sz w:val="24"/>
        </w:rPr>
      </w:pPr>
    </w:p>
    <w:p w14:paraId="22C44463" w14:textId="2A76BA17" w:rsidR="00A369BC" w:rsidRDefault="00095858" w:rsidP="00C55744">
      <w:pPr>
        <w:pStyle w:val="Body"/>
        <w:rPr>
          <w:sz w:val="22"/>
          <w:szCs w:val="22"/>
          <w:lang w:val="en"/>
        </w:rPr>
      </w:pPr>
      <w:r>
        <w:rPr>
          <w:rFonts w:asciiTheme="majorHAnsi" w:hAnsiTheme="majorHAnsi" w:cstheme="majorHAnsi"/>
          <w:b/>
          <w:color w:val="0A3161"/>
          <w:sz w:val="24"/>
        </w:rPr>
        <w:t>Can’t pay full amount?</w:t>
      </w:r>
    </w:p>
    <w:p w14:paraId="669BDB29" w14:textId="7A7FE79C" w:rsidR="005B547F" w:rsidRPr="00FB49A1" w:rsidRDefault="00B9691F" w:rsidP="002077D3">
      <w:pPr>
        <w:pStyle w:val="Body"/>
        <w:rPr>
          <w:rFonts w:cstheme="minorHAnsi"/>
          <w:szCs w:val="20"/>
          <w:lang w:val="en"/>
        </w:rPr>
      </w:pPr>
      <w:r w:rsidRPr="00FB49A1">
        <w:rPr>
          <w:rFonts w:cstheme="minorHAnsi"/>
          <w:szCs w:val="20"/>
          <w:lang w:val="en"/>
        </w:rPr>
        <w:t xml:space="preserve">Several payment options are available on </w:t>
      </w:r>
      <w:hyperlink r:id="rId22" w:tooltip="Paying Your Taxes " w:history="1">
        <w:r w:rsidRPr="00FB49A1">
          <w:rPr>
            <w:rStyle w:val="Hyperlink"/>
            <w:rFonts w:cstheme="minorHAnsi"/>
            <w:szCs w:val="20"/>
            <w:lang w:val="en"/>
          </w:rPr>
          <w:t>IRS.gov/payments</w:t>
        </w:r>
      </w:hyperlink>
      <w:r w:rsidRPr="00FB49A1">
        <w:rPr>
          <w:rFonts w:cstheme="minorHAnsi"/>
          <w:szCs w:val="20"/>
          <w:lang w:val="en"/>
        </w:rPr>
        <w:t xml:space="preserve"> to help taxpayers who can’t pay in full and </w:t>
      </w:r>
      <w:r w:rsidRPr="00FB49A1">
        <w:rPr>
          <w:rFonts w:cstheme="minorHAnsi"/>
          <w:szCs w:val="20"/>
          <w:lang w:val="en"/>
        </w:rPr>
        <w:lastRenderedPageBreak/>
        <w:t xml:space="preserve">some can offer taxpayers smaller penalties. </w:t>
      </w:r>
      <w:r w:rsidR="005B547F" w:rsidRPr="00FB49A1">
        <w:rPr>
          <w:rFonts w:cstheme="minorHAnsi"/>
          <w:szCs w:val="20"/>
          <w:lang w:val="en"/>
        </w:rPr>
        <w:t>Taxpayers should know:</w:t>
      </w:r>
    </w:p>
    <w:p w14:paraId="7528D3CC" w14:textId="77777777" w:rsidR="005B547F" w:rsidRPr="00FB49A1" w:rsidRDefault="00B9691F" w:rsidP="00B63FFF">
      <w:pPr>
        <w:pStyle w:val="Body"/>
        <w:numPr>
          <w:ilvl w:val="0"/>
          <w:numId w:val="17"/>
        </w:numPr>
        <w:rPr>
          <w:rFonts w:cstheme="minorHAnsi"/>
          <w:szCs w:val="20"/>
          <w:lang w:val="en"/>
        </w:rPr>
      </w:pPr>
      <w:r w:rsidRPr="00FB49A1">
        <w:rPr>
          <w:rFonts w:cstheme="minorHAnsi"/>
          <w:szCs w:val="20"/>
          <w:lang w:val="en"/>
        </w:rPr>
        <w:t xml:space="preserve">Though interest and late-payment penalties continue to accrue on any unpaid taxes after </w:t>
      </w:r>
      <w:r w:rsidR="00671E28" w:rsidRPr="00FB49A1">
        <w:rPr>
          <w:rFonts w:cstheme="minorHAnsi"/>
          <w:szCs w:val="20"/>
          <w:lang w:val="en"/>
        </w:rPr>
        <w:t xml:space="preserve">the original </w:t>
      </w:r>
      <w:r w:rsidRPr="00FB49A1">
        <w:rPr>
          <w:rFonts w:cstheme="minorHAnsi"/>
          <w:szCs w:val="20"/>
          <w:lang w:val="en"/>
        </w:rPr>
        <w:t>July 15</w:t>
      </w:r>
      <w:r w:rsidR="00671E28" w:rsidRPr="00FB49A1">
        <w:rPr>
          <w:rFonts w:cstheme="minorHAnsi"/>
          <w:szCs w:val="20"/>
          <w:lang w:val="en"/>
        </w:rPr>
        <w:t xml:space="preserve"> due date,</w:t>
      </w:r>
      <w:r w:rsidRPr="00FB49A1">
        <w:rPr>
          <w:rFonts w:cstheme="minorHAnsi"/>
          <w:szCs w:val="20"/>
          <w:lang w:val="en"/>
        </w:rPr>
        <w:t xml:space="preserve"> the failure to pay tax penalty rate is cut in half while an installment agreement is in effect. </w:t>
      </w:r>
    </w:p>
    <w:p w14:paraId="62ACA9EE" w14:textId="73112E44" w:rsidR="00B9691F" w:rsidRPr="00FB49A1" w:rsidRDefault="00B9691F" w:rsidP="00B63FFF">
      <w:pPr>
        <w:pStyle w:val="Body"/>
        <w:numPr>
          <w:ilvl w:val="0"/>
          <w:numId w:val="17"/>
        </w:numPr>
        <w:rPr>
          <w:rFonts w:cstheme="minorHAnsi"/>
          <w:szCs w:val="20"/>
          <w:lang w:val="en"/>
        </w:rPr>
      </w:pPr>
      <w:r w:rsidRPr="00FB49A1">
        <w:rPr>
          <w:rFonts w:cstheme="minorHAnsi"/>
          <w:szCs w:val="20"/>
          <w:lang w:val="en"/>
        </w:rPr>
        <w:t>The usual penalty rate of 0.5% per month is reduced to 0.25%</w:t>
      </w:r>
      <w:r w:rsidR="00734CA3" w:rsidRPr="00FB49A1">
        <w:rPr>
          <w:rFonts w:cstheme="minorHAnsi"/>
          <w:szCs w:val="20"/>
          <w:lang w:val="en"/>
        </w:rPr>
        <w:t xml:space="preserve"> per month.</w:t>
      </w:r>
      <w:r w:rsidRPr="00FB49A1">
        <w:rPr>
          <w:rFonts w:cstheme="minorHAnsi"/>
          <w:szCs w:val="20"/>
          <w:lang w:val="en"/>
        </w:rPr>
        <w:t xml:space="preserve"> For the calendar quarter beginning </w:t>
      </w:r>
      <w:r w:rsidR="0047217B" w:rsidRPr="00FB49A1">
        <w:rPr>
          <w:rFonts w:cstheme="minorHAnsi"/>
          <w:szCs w:val="20"/>
          <w:lang w:val="en"/>
        </w:rPr>
        <w:t xml:space="preserve">Oct. </w:t>
      </w:r>
      <w:r w:rsidRPr="00FB49A1">
        <w:rPr>
          <w:rFonts w:cstheme="minorHAnsi"/>
          <w:szCs w:val="20"/>
          <w:lang w:val="en"/>
        </w:rPr>
        <w:t>1, 2020, the interest rate for underpayment is 3%.</w:t>
      </w:r>
    </w:p>
    <w:p w14:paraId="45F27500" w14:textId="6A95A503" w:rsidR="00B9691F" w:rsidRDefault="00B9691F" w:rsidP="002077D3">
      <w:pPr>
        <w:pStyle w:val="Body"/>
        <w:rPr>
          <w:rFonts w:asciiTheme="majorHAnsi" w:hAnsiTheme="majorHAnsi" w:cstheme="majorHAnsi"/>
          <w:sz w:val="22"/>
          <w:szCs w:val="22"/>
          <w:lang w:val="en"/>
        </w:rPr>
      </w:pPr>
    </w:p>
    <w:p w14:paraId="1C59943D" w14:textId="3DDB0557" w:rsidR="00B063C8" w:rsidRPr="005D305B" w:rsidRDefault="00B063C8" w:rsidP="00B063C8">
      <w:pPr>
        <w:rPr>
          <w:rFonts w:asciiTheme="majorHAnsi" w:hAnsiTheme="majorHAnsi" w:cstheme="majorHAnsi"/>
          <w:b/>
          <w:color w:val="0A3161"/>
          <w:sz w:val="24"/>
          <w:szCs w:val="24"/>
        </w:rPr>
      </w:pPr>
      <w:r w:rsidRPr="005D305B">
        <w:rPr>
          <w:rFonts w:asciiTheme="majorHAnsi" w:hAnsiTheme="majorHAnsi" w:cstheme="majorHAnsi"/>
          <w:b/>
          <w:color w:val="0A3161"/>
          <w:sz w:val="24"/>
          <w:szCs w:val="24"/>
        </w:rPr>
        <w:t>Economic Impact Payments</w:t>
      </w:r>
      <w:r w:rsidR="00C93983">
        <w:rPr>
          <w:rFonts w:asciiTheme="majorHAnsi" w:hAnsiTheme="majorHAnsi" w:cstheme="majorHAnsi"/>
          <w:b/>
          <w:color w:val="0A3161"/>
          <w:sz w:val="24"/>
          <w:szCs w:val="24"/>
        </w:rPr>
        <w:t xml:space="preserve">: </w:t>
      </w:r>
      <w:r w:rsidRPr="005D305B">
        <w:rPr>
          <w:rFonts w:asciiTheme="majorHAnsi" w:hAnsiTheme="majorHAnsi" w:cstheme="majorHAnsi"/>
          <w:b/>
          <w:color w:val="0A3161"/>
          <w:sz w:val="24"/>
          <w:szCs w:val="24"/>
        </w:rPr>
        <w:t xml:space="preserve">Non-Filers can still get one; must act by </w:t>
      </w:r>
      <w:r w:rsidR="00DF1490">
        <w:rPr>
          <w:rFonts w:asciiTheme="majorHAnsi" w:hAnsiTheme="majorHAnsi" w:cstheme="majorHAnsi"/>
          <w:b/>
          <w:color w:val="0A3161"/>
          <w:sz w:val="24"/>
          <w:szCs w:val="24"/>
        </w:rPr>
        <w:t>Nov. 21</w:t>
      </w:r>
    </w:p>
    <w:p w14:paraId="3398A740" w14:textId="77777777" w:rsidR="00B063C8" w:rsidRPr="00FB49A1" w:rsidRDefault="00B063C8" w:rsidP="00B063C8">
      <w:pPr>
        <w:rPr>
          <w:rFonts w:eastAsia="Calibri" w:cstheme="minorHAnsi"/>
          <w:sz w:val="20"/>
          <w:szCs w:val="20"/>
          <w:lang w:val="en"/>
        </w:rPr>
      </w:pPr>
      <w:r w:rsidRPr="00FB49A1">
        <w:rPr>
          <w:rFonts w:eastAsia="Calibri" w:cstheme="minorHAnsi"/>
          <w:sz w:val="20"/>
          <w:szCs w:val="20"/>
          <w:lang w:val="en"/>
        </w:rPr>
        <w:t xml:space="preserve">Though most Americans − more than 160 million in all − have already received their Economic Impact Payments, the IRS reminds anyone with little or no income who is not required to file a tax return that they may be eligible to receive an Economic Impact Payment. </w:t>
      </w:r>
    </w:p>
    <w:p w14:paraId="025519D8" w14:textId="77777777" w:rsidR="00B063C8" w:rsidRPr="00FB49A1" w:rsidRDefault="00B063C8" w:rsidP="00B063C8">
      <w:pPr>
        <w:rPr>
          <w:rFonts w:ascii="Arial" w:hAnsi="Arial"/>
          <w:b/>
          <w:bCs/>
          <w:color w:val="002060"/>
          <w:sz w:val="20"/>
          <w:szCs w:val="20"/>
          <w:lang w:val="en"/>
        </w:rPr>
      </w:pPr>
    </w:p>
    <w:p w14:paraId="15CD33E9" w14:textId="7F4B4A69" w:rsidR="00B063C8" w:rsidRPr="00FB49A1" w:rsidRDefault="00B063C8" w:rsidP="00B063C8">
      <w:pPr>
        <w:rPr>
          <w:rFonts w:eastAsia="Calibri" w:cstheme="minorHAnsi"/>
          <w:sz w:val="20"/>
          <w:szCs w:val="20"/>
          <w:lang w:val="en"/>
        </w:rPr>
      </w:pPr>
      <w:r w:rsidRPr="00FB49A1">
        <w:rPr>
          <w:rFonts w:eastAsia="Calibri" w:cstheme="minorHAnsi"/>
          <w:sz w:val="20"/>
          <w:szCs w:val="20"/>
          <w:lang w:val="en"/>
        </w:rPr>
        <w:t xml:space="preserve">Available in both English and Spanish, the </w:t>
      </w:r>
      <w:hyperlink r:id="rId23" w:history="1">
        <w:r w:rsidRPr="00FB49A1">
          <w:rPr>
            <w:rStyle w:val="Hyperlink"/>
            <w:bCs/>
            <w:sz w:val="20"/>
            <w:szCs w:val="20"/>
            <w:u w:color="000000"/>
            <w:lang w:eastAsia="ja-JP"/>
          </w:rPr>
          <w:t>Non-Filers tool</w:t>
        </w:r>
      </w:hyperlink>
      <w:r w:rsidRPr="00FB49A1">
        <w:rPr>
          <w:rFonts w:eastAsia="Calibri" w:cstheme="minorHAnsi"/>
          <w:sz w:val="20"/>
          <w:szCs w:val="20"/>
          <w:lang w:val="en"/>
        </w:rPr>
        <w:t xml:space="preserve"> on IRS.gov is designed for people with incomes typically below $24,400 for married couples, and $12,200 for singles. This includes couples and individuals who are experiencing homelessness. People must enter their information by </w:t>
      </w:r>
      <w:r w:rsidR="00DF1490">
        <w:rPr>
          <w:rFonts w:eastAsia="Calibri" w:cstheme="minorHAnsi"/>
          <w:sz w:val="20"/>
          <w:szCs w:val="20"/>
          <w:lang w:val="en"/>
        </w:rPr>
        <w:t>Nov. 21</w:t>
      </w:r>
      <w:r w:rsidRPr="00FB49A1">
        <w:rPr>
          <w:rFonts w:eastAsia="Calibri" w:cstheme="minorHAnsi"/>
          <w:sz w:val="20"/>
          <w:szCs w:val="20"/>
          <w:lang w:val="en"/>
        </w:rPr>
        <w:t xml:space="preserve"> to get a payment this year. </w:t>
      </w:r>
    </w:p>
    <w:p w14:paraId="7C4D2D36" w14:textId="77777777" w:rsidR="00B063C8" w:rsidRPr="00FB49A1" w:rsidRDefault="00B063C8" w:rsidP="00B063C8">
      <w:pPr>
        <w:rPr>
          <w:rFonts w:eastAsia="Calibri" w:cstheme="minorHAnsi"/>
          <w:sz w:val="20"/>
          <w:szCs w:val="20"/>
          <w:lang w:val="en"/>
        </w:rPr>
      </w:pPr>
    </w:p>
    <w:p w14:paraId="37CC70F8" w14:textId="77777777" w:rsidR="00B063C8" w:rsidRPr="00FB49A1" w:rsidRDefault="00B063C8" w:rsidP="00B063C8">
      <w:pPr>
        <w:rPr>
          <w:rFonts w:eastAsia="Calibri" w:cstheme="minorHAnsi"/>
          <w:sz w:val="20"/>
          <w:szCs w:val="20"/>
          <w:lang w:val="en"/>
        </w:rPr>
      </w:pPr>
      <w:r w:rsidRPr="00FB49A1">
        <w:rPr>
          <w:rFonts w:eastAsia="Calibri" w:cstheme="minorHAnsi"/>
          <w:sz w:val="20"/>
          <w:szCs w:val="20"/>
          <w:lang w:val="en"/>
        </w:rPr>
        <w:t>People can qualify for a payment, even if they don’t work or have no earned income. But low- and moderate-income workers and working families eligible to receive special tax benefits, such as the Earned Income Tax Credit or Child Tax Credit, cannot use this tool. They will need to file a regular return as soon as possible. The IRS will use their tax return information to determine and issue any EIP for which they are eligible.</w:t>
      </w:r>
    </w:p>
    <w:p w14:paraId="2C46367F" w14:textId="77777777" w:rsidR="00B063C8" w:rsidRDefault="00B063C8" w:rsidP="002077D3">
      <w:pPr>
        <w:pStyle w:val="Body"/>
        <w:rPr>
          <w:rFonts w:asciiTheme="majorHAnsi" w:hAnsiTheme="majorHAnsi" w:cstheme="majorHAnsi"/>
          <w:sz w:val="22"/>
          <w:szCs w:val="22"/>
          <w:lang w:val="en"/>
        </w:rPr>
      </w:pPr>
    </w:p>
    <w:p w14:paraId="2B6807BA" w14:textId="77777777" w:rsidR="005B547F" w:rsidRPr="00046AFF" w:rsidRDefault="005B547F" w:rsidP="005B547F">
      <w:pPr>
        <w:shd w:val="clear" w:color="auto" w:fill="FFFFFF"/>
        <w:tabs>
          <w:tab w:val="right" w:leader="dot" w:pos="9360"/>
        </w:tabs>
        <w:outlineLvl w:val="1"/>
        <w:rPr>
          <w:rFonts w:asciiTheme="majorHAnsi" w:hAnsiTheme="majorHAnsi" w:cstheme="majorHAnsi"/>
          <w:b/>
          <w:color w:val="0A3161"/>
          <w:sz w:val="24"/>
          <w:szCs w:val="24"/>
        </w:rPr>
      </w:pPr>
      <w:r w:rsidRPr="00046AFF">
        <w:rPr>
          <w:rFonts w:asciiTheme="majorHAnsi" w:hAnsiTheme="majorHAnsi" w:cstheme="majorHAnsi"/>
          <w:b/>
          <w:color w:val="0A3161"/>
          <w:sz w:val="24"/>
          <w:szCs w:val="24"/>
        </w:rPr>
        <w:t xml:space="preserve">IRS.gov assistance </w:t>
      </w:r>
    </w:p>
    <w:p w14:paraId="50FD35DF" w14:textId="77777777" w:rsidR="005B547F" w:rsidRPr="00FB49A1" w:rsidRDefault="005B547F" w:rsidP="005B547F">
      <w:pPr>
        <w:widowControl/>
        <w:autoSpaceDE/>
        <w:autoSpaceDN/>
        <w:spacing w:after="160" w:line="259" w:lineRule="auto"/>
        <w:rPr>
          <w:rFonts w:eastAsia="Times New Roman" w:cstheme="minorHAnsi"/>
          <w:sz w:val="20"/>
          <w:szCs w:val="20"/>
          <w:lang w:val="en"/>
        </w:rPr>
      </w:pPr>
      <w:r w:rsidRPr="00FB49A1">
        <w:rPr>
          <w:rFonts w:eastAsia="Calibri" w:cstheme="minorHAnsi"/>
          <w:sz w:val="20"/>
          <w:szCs w:val="20"/>
          <w:lang w:val="en"/>
        </w:rPr>
        <w:t xml:space="preserve">Taxpayers may find answers to many of their questions using the </w:t>
      </w:r>
      <w:hyperlink r:id="rId24" w:tooltip="Interactive Tax Assistant (ITA)" w:history="1">
        <w:r w:rsidRPr="00FB49A1">
          <w:rPr>
            <w:rStyle w:val="Hyperlink"/>
            <w:rFonts w:eastAsia="Calibri" w:cstheme="minorHAnsi"/>
            <w:sz w:val="20"/>
            <w:szCs w:val="20"/>
            <w:lang w:val="en"/>
          </w:rPr>
          <w:t>Interactive Tax Assistant (ITA)</w:t>
        </w:r>
      </w:hyperlink>
      <w:r w:rsidRPr="00FB49A1">
        <w:rPr>
          <w:rFonts w:eastAsia="Calibri" w:cstheme="minorHAnsi"/>
          <w:sz w:val="20"/>
          <w:szCs w:val="20"/>
          <w:lang w:val="en"/>
        </w:rPr>
        <w:t xml:space="preserve">, a tax law resource that works using a series of questions and responses. IRS.gov has answers for </w:t>
      </w:r>
      <w:hyperlink r:id="rId25" w:tooltip="Frequently Asked Questions" w:history="1">
        <w:r w:rsidRPr="00FB49A1">
          <w:rPr>
            <w:rStyle w:val="Hyperlink"/>
            <w:rFonts w:eastAsia="Calibri" w:cstheme="minorHAnsi"/>
            <w:sz w:val="20"/>
            <w:szCs w:val="20"/>
            <w:lang w:val="en"/>
          </w:rPr>
          <w:t>Frequently Asked Questions</w:t>
        </w:r>
      </w:hyperlink>
      <w:r w:rsidRPr="00FB49A1">
        <w:rPr>
          <w:rFonts w:eastAsia="Calibri" w:cstheme="minorHAnsi"/>
          <w:sz w:val="20"/>
          <w:szCs w:val="20"/>
          <w:lang w:val="en"/>
        </w:rPr>
        <w:t xml:space="preserve">. The IRS website has tax information in: </w:t>
      </w:r>
      <w:hyperlink r:id="rId26" w:tooltip="IRS in Spanish" w:history="1">
        <w:r w:rsidRPr="00FB49A1">
          <w:rPr>
            <w:rStyle w:val="Hyperlink"/>
            <w:rFonts w:eastAsia="Calibri" w:cstheme="minorHAnsi"/>
            <w:sz w:val="20"/>
            <w:szCs w:val="20"/>
            <w:lang w:val="en"/>
          </w:rPr>
          <w:t>Spanish (</w:t>
        </w:r>
        <w:r w:rsidRPr="00FB49A1">
          <w:rPr>
            <w:rStyle w:val="Hyperlink"/>
            <w:rFonts w:eastAsia="Calibri" w:cstheme="minorHAnsi"/>
            <w:sz w:val="20"/>
            <w:szCs w:val="20"/>
            <w:lang w:val="es-ES"/>
          </w:rPr>
          <w:t>Español</w:t>
        </w:r>
        <w:r w:rsidRPr="00FB49A1">
          <w:rPr>
            <w:rStyle w:val="Hyperlink"/>
            <w:rFonts w:eastAsia="Calibri" w:cstheme="minorHAnsi"/>
            <w:sz w:val="20"/>
            <w:szCs w:val="20"/>
            <w:lang w:val="en"/>
          </w:rPr>
          <w:t>)</w:t>
        </w:r>
      </w:hyperlink>
      <w:r w:rsidRPr="00FB49A1">
        <w:rPr>
          <w:rFonts w:eastAsia="Calibri" w:cstheme="minorHAnsi"/>
          <w:sz w:val="20"/>
          <w:szCs w:val="20"/>
          <w:lang w:val="en"/>
        </w:rPr>
        <w:t xml:space="preserve">; </w:t>
      </w:r>
      <w:hyperlink r:id="rId27" w:tooltip="IRS in traditional Chinese " w:history="1">
        <w:r w:rsidRPr="00FB49A1">
          <w:rPr>
            <w:rStyle w:val="Hyperlink"/>
            <w:rFonts w:eastAsia="Calibri" w:cstheme="minorHAnsi"/>
            <w:sz w:val="20"/>
            <w:szCs w:val="20"/>
            <w:lang w:val="en"/>
          </w:rPr>
          <w:t>Chinese (</w:t>
        </w:r>
        <w:proofErr w:type="spellStart"/>
        <w:r w:rsidRPr="00FB49A1">
          <w:rPr>
            <w:rStyle w:val="Hyperlink"/>
            <w:rFonts w:eastAsia="MS Gothic" w:cstheme="minorHAnsi"/>
            <w:sz w:val="20"/>
            <w:szCs w:val="20"/>
            <w:lang w:val="en"/>
          </w:rPr>
          <w:t>中文</w:t>
        </w:r>
        <w:proofErr w:type="spellEnd"/>
        <w:r w:rsidRPr="00FB49A1">
          <w:rPr>
            <w:rStyle w:val="Hyperlink"/>
            <w:rFonts w:eastAsia="Calibri" w:cstheme="minorHAnsi"/>
            <w:sz w:val="20"/>
            <w:szCs w:val="20"/>
            <w:lang w:val="en"/>
          </w:rPr>
          <w:t>)</w:t>
        </w:r>
      </w:hyperlink>
      <w:r w:rsidRPr="00FB49A1">
        <w:rPr>
          <w:rFonts w:eastAsia="Calibri" w:cstheme="minorHAnsi"/>
          <w:sz w:val="20"/>
          <w:szCs w:val="20"/>
          <w:lang w:val="en"/>
        </w:rPr>
        <w:t xml:space="preserve">; </w:t>
      </w:r>
      <w:hyperlink r:id="rId28" w:tooltip="IRS in Korean" w:history="1">
        <w:r w:rsidRPr="00FB49A1">
          <w:rPr>
            <w:rStyle w:val="Hyperlink"/>
            <w:rFonts w:eastAsia="Calibri" w:cstheme="minorHAnsi"/>
            <w:sz w:val="20"/>
            <w:szCs w:val="20"/>
            <w:lang w:val="en"/>
          </w:rPr>
          <w:t>Korean (</w:t>
        </w:r>
        <w:proofErr w:type="spellStart"/>
        <w:r w:rsidRPr="00FB49A1">
          <w:rPr>
            <w:rStyle w:val="Hyperlink"/>
            <w:rFonts w:eastAsia="Malgun Gothic" w:cstheme="minorHAnsi"/>
            <w:sz w:val="20"/>
            <w:szCs w:val="20"/>
            <w:lang w:val="en"/>
          </w:rPr>
          <w:t>한국어</w:t>
        </w:r>
        <w:proofErr w:type="spellEnd"/>
        <w:r w:rsidRPr="00FB49A1">
          <w:rPr>
            <w:rStyle w:val="Hyperlink"/>
            <w:rFonts w:eastAsia="Calibri" w:cstheme="minorHAnsi"/>
            <w:sz w:val="20"/>
            <w:szCs w:val="20"/>
            <w:lang w:val="en"/>
          </w:rPr>
          <w:t>)</w:t>
        </w:r>
      </w:hyperlink>
      <w:r w:rsidRPr="00FB49A1">
        <w:rPr>
          <w:rFonts w:eastAsia="Calibri" w:cstheme="minorHAnsi"/>
          <w:sz w:val="20"/>
          <w:szCs w:val="20"/>
          <w:lang w:val="en"/>
        </w:rPr>
        <w:t xml:space="preserve">; </w:t>
      </w:r>
      <w:hyperlink r:id="rId29" w:tooltip="IRS in Russian" w:history="1">
        <w:r w:rsidRPr="00FB49A1">
          <w:rPr>
            <w:rStyle w:val="Hyperlink"/>
            <w:rFonts w:eastAsia="Calibri" w:cstheme="minorHAnsi"/>
            <w:sz w:val="20"/>
            <w:szCs w:val="20"/>
            <w:lang w:val="en"/>
          </w:rPr>
          <w:t>Russian (</w:t>
        </w:r>
        <w:r w:rsidRPr="00FB49A1">
          <w:rPr>
            <w:rStyle w:val="Hyperlink"/>
            <w:rFonts w:eastAsia="Calibri" w:cstheme="minorHAnsi"/>
            <w:sz w:val="20"/>
            <w:szCs w:val="20"/>
            <w:lang w:val="ru-RU"/>
          </w:rPr>
          <w:t>Pусский</w:t>
        </w:r>
        <w:r w:rsidRPr="00FB49A1">
          <w:rPr>
            <w:rStyle w:val="Hyperlink"/>
            <w:rFonts w:eastAsia="Calibri" w:cstheme="minorHAnsi"/>
            <w:sz w:val="20"/>
            <w:szCs w:val="20"/>
            <w:lang w:val="en"/>
          </w:rPr>
          <w:t>)</w:t>
        </w:r>
      </w:hyperlink>
      <w:r w:rsidRPr="00FB49A1">
        <w:rPr>
          <w:rFonts w:eastAsia="Calibri" w:cstheme="minorHAnsi"/>
          <w:sz w:val="20"/>
          <w:szCs w:val="20"/>
          <w:lang w:val="en"/>
        </w:rPr>
        <w:t xml:space="preserve">; </w:t>
      </w:r>
      <w:hyperlink r:id="rId30" w:tooltip="IRS in Vietnamese" w:history="1">
        <w:r w:rsidRPr="00FB49A1">
          <w:rPr>
            <w:rStyle w:val="Hyperlink"/>
            <w:rFonts w:eastAsia="Calibri" w:cstheme="minorHAnsi"/>
            <w:sz w:val="20"/>
            <w:szCs w:val="20"/>
            <w:lang w:val="en"/>
          </w:rPr>
          <w:t>Vietnamese (Tyng Vied)</w:t>
        </w:r>
      </w:hyperlink>
      <w:r w:rsidRPr="00FB49A1">
        <w:rPr>
          <w:rFonts w:eastAsia="Calibri" w:cstheme="minorHAnsi"/>
          <w:sz w:val="20"/>
          <w:szCs w:val="20"/>
          <w:lang w:val="en"/>
        </w:rPr>
        <w:t xml:space="preserve">; and </w:t>
      </w:r>
      <w:hyperlink r:id="rId31" w:tooltip="IRS in Haitian Creole" w:history="1">
        <w:r w:rsidRPr="00FB49A1">
          <w:rPr>
            <w:rStyle w:val="Hyperlink"/>
            <w:rFonts w:eastAsia="Calibri" w:cstheme="minorHAnsi"/>
            <w:sz w:val="20"/>
            <w:szCs w:val="20"/>
            <w:lang w:val="en"/>
          </w:rPr>
          <w:t>Haitian Creole (</w:t>
        </w:r>
        <w:proofErr w:type="spellStart"/>
        <w:r w:rsidRPr="00FB49A1">
          <w:rPr>
            <w:rStyle w:val="Hyperlink"/>
            <w:rFonts w:eastAsia="Calibri" w:cstheme="minorHAnsi"/>
            <w:sz w:val="20"/>
            <w:szCs w:val="20"/>
            <w:lang w:val="en"/>
          </w:rPr>
          <w:t>Kreyòl</w:t>
        </w:r>
        <w:proofErr w:type="spellEnd"/>
        <w:r w:rsidRPr="00FB49A1">
          <w:rPr>
            <w:rStyle w:val="Hyperlink"/>
            <w:rFonts w:eastAsia="Calibri" w:cstheme="minorHAnsi"/>
            <w:sz w:val="20"/>
            <w:szCs w:val="20"/>
            <w:lang w:val="en"/>
          </w:rPr>
          <w:t xml:space="preserve"> </w:t>
        </w:r>
        <w:proofErr w:type="spellStart"/>
        <w:r w:rsidRPr="00FB49A1">
          <w:rPr>
            <w:rStyle w:val="Hyperlink"/>
            <w:rFonts w:eastAsia="Calibri" w:cstheme="minorHAnsi"/>
            <w:sz w:val="20"/>
            <w:szCs w:val="20"/>
            <w:lang w:val="en"/>
          </w:rPr>
          <w:t>ayisyen</w:t>
        </w:r>
        <w:proofErr w:type="spellEnd"/>
        <w:r w:rsidRPr="00FB49A1">
          <w:rPr>
            <w:rStyle w:val="Hyperlink"/>
            <w:rFonts w:eastAsia="Calibri" w:cstheme="minorHAnsi"/>
            <w:sz w:val="20"/>
            <w:szCs w:val="20"/>
            <w:lang w:val="en"/>
          </w:rPr>
          <w:t>)</w:t>
        </w:r>
      </w:hyperlink>
      <w:r w:rsidRPr="00FB49A1">
        <w:rPr>
          <w:rFonts w:eastAsia="Calibri" w:cstheme="minorHAnsi"/>
          <w:sz w:val="20"/>
          <w:szCs w:val="20"/>
          <w:lang w:val="en"/>
        </w:rPr>
        <w:t xml:space="preserve">. </w:t>
      </w:r>
    </w:p>
    <w:p w14:paraId="2DDD271B" w14:textId="1EE5A588" w:rsidR="00F561F5" w:rsidRPr="00AC3749" w:rsidRDefault="001D6352" w:rsidP="009A0D33">
      <w:pPr>
        <w:pStyle w:val="Body"/>
        <w:rPr>
          <w:sz w:val="22"/>
          <w:szCs w:val="22"/>
        </w:rPr>
      </w:pPr>
      <w:r>
        <w:tab/>
      </w:r>
      <w:r>
        <w:tab/>
      </w:r>
      <w:r w:rsidR="005B547F">
        <w:tab/>
      </w:r>
      <w:r w:rsidR="00714203">
        <w:tab/>
      </w:r>
      <w:r w:rsidR="00714203">
        <w:tab/>
      </w:r>
      <w:r w:rsidR="00714203">
        <w:tab/>
      </w:r>
      <w:r w:rsidRPr="00AC3749">
        <w:rPr>
          <w:sz w:val="22"/>
          <w:szCs w:val="22"/>
        </w:rPr>
        <w:t>-30-</w:t>
      </w:r>
    </w:p>
    <w:sectPr w:rsidR="00F561F5" w:rsidRPr="00AC3749" w:rsidSect="009A0D33">
      <w:headerReference w:type="default" r:id="rId32"/>
      <w:footerReference w:type="default" r:id="rId33"/>
      <w:headerReference w:type="first" r:id="rId34"/>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B954" w14:textId="77777777" w:rsidR="0059704E" w:rsidRDefault="0059704E">
      <w:r>
        <w:separator/>
      </w:r>
    </w:p>
    <w:p w14:paraId="75E283DC" w14:textId="77777777" w:rsidR="0059704E" w:rsidRDefault="0059704E"/>
  </w:endnote>
  <w:endnote w:type="continuationSeparator" w:id="0">
    <w:p w14:paraId="51CEAB45" w14:textId="77777777" w:rsidR="0059704E" w:rsidRDefault="0059704E">
      <w:r>
        <w:continuationSeparator/>
      </w:r>
    </w:p>
    <w:p w14:paraId="008D639E" w14:textId="77777777" w:rsidR="0059704E" w:rsidRDefault="00597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E08D" w14:textId="77777777" w:rsidR="0059704E" w:rsidRDefault="0059704E">
      <w:r>
        <w:separator/>
      </w:r>
    </w:p>
    <w:p w14:paraId="0E233F57" w14:textId="77777777" w:rsidR="0059704E" w:rsidRDefault="0059704E"/>
  </w:footnote>
  <w:footnote w:type="continuationSeparator" w:id="0">
    <w:p w14:paraId="68FCD0E4" w14:textId="77777777" w:rsidR="0059704E" w:rsidRDefault="0059704E">
      <w:r>
        <w:continuationSeparator/>
      </w:r>
    </w:p>
    <w:p w14:paraId="45E697F7" w14:textId="77777777" w:rsidR="0059704E" w:rsidRDefault="00597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21156859" w:rsidR="009A0D33" w:rsidRDefault="009A0D33">
    <w:pPr>
      <w:pStyle w:val="Header"/>
    </w:pPr>
    <w:r>
      <w:rPr>
        <w:noProof/>
      </w:rPr>
      <w:drawing>
        <wp:anchor distT="0" distB="0" distL="114300" distR="114300" simplePos="0" relativeHeight="25165772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5670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1D3"/>
    <w:multiLevelType w:val="multilevel"/>
    <w:tmpl w:val="72D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17B15"/>
    <w:multiLevelType w:val="hybridMultilevel"/>
    <w:tmpl w:val="686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269D119B"/>
    <w:multiLevelType w:val="multilevel"/>
    <w:tmpl w:val="2AD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6" w15:restartNumberingAfterBreak="0">
    <w:nsid w:val="39523F31"/>
    <w:multiLevelType w:val="multilevel"/>
    <w:tmpl w:val="E35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E7EBB"/>
    <w:multiLevelType w:val="hybridMultilevel"/>
    <w:tmpl w:val="3616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9" w15:restartNumberingAfterBreak="0">
    <w:nsid w:val="4BA5305A"/>
    <w:multiLevelType w:val="hybridMultilevel"/>
    <w:tmpl w:val="085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465E6"/>
    <w:multiLevelType w:val="multilevel"/>
    <w:tmpl w:val="0A7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A79A0"/>
    <w:multiLevelType w:val="hybridMultilevel"/>
    <w:tmpl w:val="90D0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746E8"/>
    <w:multiLevelType w:val="multilevel"/>
    <w:tmpl w:val="ED08E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AC6B7C"/>
    <w:multiLevelType w:val="multilevel"/>
    <w:tmpl w:val="7F1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57F69"/>
    <w:multiLevelType w:val="multilevel"/>
    <w:tmpl w:val="782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469C5"/>
    <w:multiLevelType w:val="hybridMultilevel"/>
    <w:tmpl w:val="D8C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959A5"/>
    <w:multiLevelType w:val="hybridMultilevel"/>
    <w:tmpl w:val="D2F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17"/>
  </w:num>
  <w:num w:numId="2">
    <w:abstractNumId w:val="3"/>
  </w:num>
  <w:num w:numId="3">
    <w:abstractNumId w:val="5"/>
  </w:num>
  <w:num w:numId="4">
    <w:abstractNumId w:val="2"/>
  </w:num>
  <w:num w:numId="5">
    <w:abstractNumId w:val="8"/>
  </w:num>
  <w:num w:numId="6">
    <w:abstractNumId w:val="6"/>
  </w:num>
  <w:num w:numId="7">
    <w:abstractNumId w:val="7"/>
  </w:num>
  <w:num w:numId="8">
    <w:abstractNumId w:val="9"/>
  </w:num>
  <w:num w:numId="9">
    <w:abstractNumId w:val="16"/>
  </w:num>
  <w:num w:numId="10">
    <w:abstractNumId w:val="4"/>
  </w:num>
  <w:num w:numId="11">
    <w:abstractNumId w:val="13"/>
  </w:num>
  <w:num w:numId="12">
    <w:abstractNumId w:val="0"/>
  </w:num>
  <w:num w:numId="13">
    <w:abstractNumId w:val="14"/>
  </w:num>
  <w:num w:numId="14">
    <w:abstractNumId w:val="10"/>
  </w:num>
  <w:num w:numId="15">
    <w:abstractNumId w:val="12"/>
  </w:num>
  <w:num w:numId="16">
    <w:abstractNumId w:val="11"/>
  </w:num>
  <w:num w:numId="17">
    <w:abstractNumId w:val="15"/>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3EA1"/>
    <w:rsid w:val="00022182"/>
    <w:rsid w:val="000264C1"/>
    <w:rsid w:val="00031FD4"/>
    <w:rsid w:val="0004508A"/>
    <w:rsid w:val="00045A03"/>
    <w:rsid w:val="00046AFF"/>
    <w:rsid w:val="000505A9"/>
    <w:rsid w:val="00054597"/>
    <w:rsid w:val="000653C6"/>
    <w:rsid w:val="000703A0"/>
    <w:rsid w:val="000715A1"/>
    <w:rsid w:val="00071814"/>
    <w:rsid w:val="00072221"/>
    <w:rsid w:val="00072374"/>
    <w:rsid w:val="00076F14"/>
    <w:rsid w:val="00077002"/>
    <w:rsid w:val="00085C23"/>
    <w:rsid w:val="000878D1"/>
    <w:rsid w:val="00095858"/>
    <w:rsid w:val="000A2629"/>
    <w:rsid w:val="000B0DA4"/>
    <w:rsid w:val="000B1643"/>
    <w:rsid w:val="000B1E76"/>
    <w:rsid w:val="000C6627"/>
    <w:rsid w:val="000D018A"/>
    <w:rsid w:val="000D3F81"/>
    <w:rsid w:val="000D4D1D"/>
    <w:rsid w:val="000F595A"/>
    <w:rsid w:val="00103AE7"/>
    <w:rsid w:val="00112D65"/>
    <w:rsid w:val="0011362F"/>
    <w:rsid w:val="00115442"/>
    <w:rsid w:val="00120303"/>
    <w:rsid w:val="00120973"/>
    <w:rsid w:val="0012196D"/>
    <w:rsid w:val="0012497B"/>
    <w:rsid w:val="001357DE"/>
    <w:rsid w:val="001362E3"/>
    <w:rsid w:val="00144C5B"/>
    <w:rsid w:val="00161B6D"/>
    <w:rsid w:val="00164B8F"/>
    <w:rsid w:val="0017542E"/>
    <w:rsid w:val="00185D28"/>
    <w:rsid w:val="00186C27"/>
    <w:rsid w:val="001906AC"/>
    <w:rsid w:val="001A645E"/>
    <w:rsid w:val="001B4A4C"/>
    <w:rsid w:val="001B587E"/>
    <w:rsid w:val="001C57C5"/>
    <w:rsid w:val="001D0589"/>
    <w:rsid w:val="001D3A69"/>
    <w:rsid w:val="001D4F2F"/>
    <w:rsid w:val="001D6352"/>
    <w:rsid w:val="001E3A33"/>
    <w:rsid w:val="001E3C1B"/>
    <w:rsid w:val="001E64E3"/>
    <w:rsid w:val="001E683A"/>
    <w:rsid w:val="001F026B"/>
    <w:rsid w:val="001F797E"/>
    <w:rsid w:val="0020006B"/>
    <w:rsid w:val="00201F99"/>
    <w:rsid w:val="0020233A"/>
    <w:rsid w:val="00202F98"/>
    <w:rsid w:val="00203522"/>
    <w:rsid w:val="00204F1C"/>
    <w:rsid w:val="00206930"/>
    <w:rsid w:val="002077D3"/>
    <w:rsid w:val="00207E7F"/>
    <w:rsid w:val="002100DD"/>
    <w:rsid w:val="002128AD"/>
    <w:rsid w:val="002143F9"/>
    <w:rsid w:val="00215B01"/>
    <w:rsid w:val="00220A22"/>
    <w:rsid w:val="00236EF5"/>
    <w:rsid w:val="00237200"/>
    <w:rsid w:val="002503D0"/>
    <w:rsid w:val="00250E8B"/>
    <w:rsid w:val="002534A6"/>
    <w:rsid w:val="00263258"/>
    <w:rsid w:val="00264AE2"/>
    <w:rsid w:val="002720EB"/>
    <w:rsid w:val="00272B58"/>
    <w:rsid w:val="002776AC"/>
    <w:rsid w:val="002808CC"/>
    <w:rsid w:val="00283E02"/>
    <w:rsid w:val="002871D7"/>
    <w:rsid w:val="0029547F"/>
    <w:rsid w:val="002A10C9"/>
    <w:rsid w:val="002A2917"/>
    <w:rsid w:val="002A542D"/>
    <w:rsid w:val="002B0D04"/>
    <w:rsid w:val="002B2B95"/>
    <w:rsid w:val="002D0FBB"/>
    <w:rsid w:val="002D2529"/>
    <w:rsid w:val="002D2DAB"/>
    <w:rsid w:val="002E12A9"/>
    <w:rsid w:val="002E1C5E"/>
    <w:rsid w:val="002E7463"/>
    <w:rsid w:val="002F460B"/>
    <w:rsid w:val="00302FA2"/>
    <w:rsid w:val="00310517"/>
    <w:rsid w:val="003207CB"/>
    <w:rsid w:val="00325553"/>
    <w:rsid w:val="0033542F"/>
    <w:rsid w:val="00340D9D"/>
    <w:rsid w:val="003420F0"/>
    <w:rsid w:val="00343000"/>
    <w:rsid w:val="00344095"/>
    <w:rsid w:val="003441E7"/>
    <w:rsid w:val="00344A48"/>
    <w:rsid w:val="0035426F"/>
    <w:rsid w:val="00354FD0"/>
    <w:rsid w:val="0035526A"/>
    <w:rsid w:val="003601FA"/>
    <w:rsid w:val="003629ED"/>
    <w:rsid w:val="00363713"/>
    <w:rsid w:val="003666A5"/>
    <w:rsid w:val="00367C3D"/>
    <w:rsid w:val="00373882"/>
    <w:rsid w:val="00382814"/>
    <w:rsid w:val="00391428"/>
    <w:rsid w:val="0039202C"/>
    <w:rsid w:val="00397347"/>
    <w:rsid w:val="00397CB3"/>
    <w:rsid w:val="003A0690"/>
    <w:rsid w:val="003A2854"/>
    <w:rsid w:val="003A30FC"/>
    <w:rsid w:val="003A7266"/>
    <w:rsid w:val="003B31BF"/>
    <w:rsid w:val="003B5737"/>
    <w:rsid w:val="003B63A3"/>
    <w:rsid w:val="003B6B92"/>
    <w:rsid w:val="003C1B95"/>
    <w:rsid w:val="003C32CD"/>
    <w:rsid w:val="003C3336"/>
    <w:rsid w:val="003D004C"/>
    <w:rsid w:val="003D7650"/>
    <w:rsid w:val="003E094C"/>
    <w:rsid w:val="003E3A0C"/>
    <w:rsid w:val="003E4203"/>
    <w:rsid w:val="003E637D"/>
    <w:rsid w:val="003E6B5E"/>
    <w:rsid w:val="003F450A"/>
    <w:rsid w:val="003F481C"/>
    <w:rsid w:val="003F6116"/>
    <w:rsid w:val="003F7429"/>
    <w:rsid w:val="00410970"/>
    <w:rsid w:val="0041321E"/>
    <w:rsid w:val="00417497"/>
    <w:rsid w:val="00421BA5"/>
    <w:rsid w:val="00423DCB"/>
    <w:rsid w:val="0043248D"/>
    <w:rsid w:val="00443D3B"/>
    <w:rsid w:val="00444D78"/>
    <w:rsid w:val="00446B33"/>
    <w:rsid w:val="004474BC"/>
    <w:rsid w:val="0044783E"/>
    <w:rsid w:val="00450026"/>
    <w:rsid w:val="00454391"/>
    <w:rsid w:val="0045452D"/>
    <w:rsid w:val="00454787"/>
    <w:rsid w:val="0045535B"/>
    <w:rsid w:val="004637B4"/>
    <w:rsid w:val="004704B4"/>
    <w:rsid w:val="0047217B"/>
    <w:rsid w:val="004723A7"/>
    <w:rsid w:val="00472EC6"/>
    <w:rsid w:val="00476449"/>
    <w:rsid w:val="004804C1"/>
    <w:rsid w:val="0048320E"/>
    <w:rsid w:val="00497418"/>
    <w:rsid w:val="004A1401"/>
    <w:rsid w:val="004A3C2E"/>
    <w:rsid w:val="004A51AC"/>
    <w:rsid w:val="004A6B97"/>
    <w:rsid w:val="004B104C"/>
    <w:rsid w:val="004B7C64"/>
    <w:rsid w:val="004C157D"/>
    <w:rsid w:val="004C7628"/>
    <w:rsid w:val="004D014C"/>
    <w:rsid w:val="004D28CB"/>
    <w:rsid w:val="004D4E49"/>
    <w:rsid w:val="004D7311"/>
    <w:rsid w:val="004E6097"/>
    <w:rsid w:val="004E7DA0"/>
    <w:rsid w:val="004F553B"/>
    <w:rsid w:val="0050197A"/>
    <w:rsid w:val="005052EF"/>
    <w:rsid w:val="00515799"/>
    <w:rsid w:val="005201AA"/>
    <w:rsid w:val="00521056"/>
    <w:rsid w:val="005311D8"/>
    <w:rsid w:val="00534D82"/>
    <w:rsid w:val="00535E13"/>
    <w:rsid w:val="00543E8A"/>
    <w:rsid w:val="005446EA"/>
    <w:rsid w:val="00544CEC"/>
    <w:rsid w:val="00550599"/>
    <w:rsid w:val="0055089F"/>
    <w:rsid w:val="00556ACA"/>
    <w:rsid w:val="005625AC"/>
    <w:rsid w:val="005626E9"/>
    <w:rsid w:val="005628FB"/>
    <w:rsid w:val="00567D98"/>
    <w:rsid w:val="0058316D"/>
    <w:rsid w:val="005838AF"/>
    <w:rsid w:val="00584578"/>
    <w:rsid w:val="005850D9"/>
    <w:rsid w:val="0059406E"/>
    <w:rsid w:val="00594996"/>
    <w:rsid w:val="00595859"/>
    <w:rsid w:val="0059704E"/>
    <w:rsid w:val="005A2917"/>
    <w:rsid w:val="005A6176"/>
    <w:rsid w:val="005B23B7"/>
    <w:rsid w:val="005B547F"/>
    <w:rsid w:val="005B5A6F"/>
    <w:rsid w:val="005B760E"/>
    <w:rsid w:val="005C1CA5"/>
    <w:rsid w:val="005C69F9"/>
    <w:rsid w:val="005C6B7A"/>
    <w:rsid w:val="005C6CE2"/>
    <w:rsid w:val="005E1140"/>
    <w:rsid w:val="005E416B"/>
    <w:rsid w:val="005E4DD5"/>
    <w:rsid w:val="005E652E"/>
    <w:rsid w:val="005F2A52"/>
    <w:rsid w:val="006025E1"/>
    <w:rsid w:val="00606850"/>
    <w:rsid w:val="006108E8"/>
    <w:rsid w:val="0061599D"/>
    <w:rsid w:val="00616D27"/>
    <w:rsid w:val="00630FFD"/>
    <w:rsid w:val="006329CC"/>
    <w:rsid w:val="006425A5"/>
    <w:rsid w:val="0064525B"/>
    <w:rsid w:val="00645A8C"/>
    <w:rsid w:val="0064659A"/>
    <w:rsid w:val="00656C21"/>
    <w:rsid w:val="00661CA8"/>
    <w:rsid w:val="00665855"/>
    <w:rsid w:val="00665AB3"/>
    <w:rsid w:val="0066644B"/>
    <w:rsid w:val="00671E28"/>
    <w:rsid w:val="00675EFB"/>
    <w:rsid w:val="00676C4B"/>
    <w:rsid w:val="0068021F"/>
    <w:rsid w:val="00682C2A"/>
    <w:rsid w:val="00693A90"/>
    <w:rsid w:val="006A049B"/>
    <w:rsid w:val="006A0989"/>
    <w:rsid w:val="006A70E5"/>
    <w:rsid w:val="006B0DDD"/>
    <w:rsid w:val="006B680E"/>
    <w:rsid w:val="006B6A3F"/>
    <w:rsid w:val="006C032C"/>
    <w:rsid w:val="006C7027"/>
    <w:rsid w:val="006C79F8"/>
    <w:rsid w:val="006D3E51"/>
    <w:rsid w:val="006D5D66"/>
    <w:rsid w:val="006D6464"/>
    <w:rsid w:val="006E65BC"/>
    <w:rsid w:val="006F2C50"/>
    <w:rsid w:val="006F2F38"/>
    <w:rsid w:val="00700851"/>
    <w:rsid w:val="00705ED8"/>
    <w:rsid w:val="00712808"/>
    <w:rsid w:val="00714203"/>
    <w:rsid w:val="00724913"/>
    <w:rsid w:val="00734CA3"/>
    <w:rsid w:val="00737734"/>
    <w:rsid w:val="00740B2D"/>
    <w:rsid w:val="00742B02"/>
    <w:rsid w:val="00752E7A"/>
    <w:rsid w:val="00753231"/>
    <w:rsid w:val="007536DE"/>
    <w:rsid w:val="00753B6B"/>
    <w:rsid w:val="00756656"/>
    <w:rsid w:val="0076211D"/>
    <w:rsid w:val="00762B61"/>
    <w:rsid w:val="00763973"/>
    <w:rsid w:val="00771F5B"/>
    <w:rsid w:val="00772184"/>
    <w:rsid w:val="00772800"/>
    <w:rsid w:val="007730C2"/>
    <w:rsid w:val="00773266"/>
    <w:rsid w:val="00787D10"/>
    <w:rsid w:val="00790723"/>
    <w:rsid w:val="00791318"/>
    <w:rsid w:val="007976FD"/>
    <w:rsid w:val="007B34B9"/>
    <w:rsid w:val="007B5D7D"/>
    <w:rsid w:val="007C39E7"/>
    <w:rsid w:val="007C70B4"/>
    <w:rsid w:val="007D010D"/>
    <w:rsid w:val="007D03E1"/>
    <w:rsid w:val="007D0FA2"/>
    <w:rsid w:val="007E71BE"/>
    <w:rsid w:val="007F2F2C"/>
    <w:rsid w:val="008006C3"/>
    <w:rsid w:val="00800D1E"/>
    <w:rsid w:val="008035B4"/>
    <w:rsid w:val="00805879"/>
    <w:rsid w:val="00810824"/>
    <w:rsid w:val="00811C8A"/>
    <w:rsid w:val="0081405E"/>
    <w:rsid w:val="00816925"/>
    <w:rsid w:val="008242F3"/>
    <w:rsid w:val="008320AF"/>
    <w:rsid w:val="0083218B"/>
    <w:rsid w:val="008328CB"/>
    <w:rsid w:val="00834C5C"/>
    <w:rsid w:val="00845D0A"/>
    <w:rsid w:val="00851C7D"/>
    <w:rsid w:val="008579AE"/>
    <w:rsid w:val="0086581F"/>
    <w:rsid w:val="008666A5"/>
    <w:rsid w:val="008765EA"/>
    <w:rsid w:val="0089259A"/>
    <w:rsid w:val="0089523D"/>
    <w:rsid w:val="008959B6"/>
    <w:rsid w:val="00895FB0"/>
    <w:rsid w:val="008A1F6A"/>
    <w:rsid w:val="008A7175"/>
    <w:rsid w:val="008B1E7C"/>
    <w:rsid w:val="008B3142"/>
    <w:rsid w:val="008D1B94"/>
    <w:rsid w:val="008D7BA0"/>
    <w:rsid w:val="008E44C4"/>
    <w:rsid w:val="008F11B9"/>
    <w:rsid w:val="008F24E8"/>
    <w:rsid w:val="008F62D4"/>
    <w:rsid w:val="00900A61"/>
    <w:rsid w:val="0090344E"/>
    <w:rsid w:val="0090459D"/>
    <w:rsid w:val="00913C01"/>
    <w:rsid w:val="0091423C"/>
    <w:rsid w:val="00923B43"/>
    <w:rsid w:val="00934976"/>
    <w:rsid w:val="00950F28"/>
    <w:rsid w:val="00962462"/>
    <w:rsid w:val="00962E22"/>
    <w:rsid w:val="00963AF2"/>
    <w:rsid w:val="009653DE"/>
    <w:rsid w:val="00965E76"/>
    <w:rsid w:val="0097306D"/>
    <w:rsid w:val="00974904"/>
    <w:rsid w:val="00975850"/>
    <w:rsid w:val="009768E5"/>
    <w:rsid w:val="00977A99"/>
    <w:rsid w:val="00982041"/>
    <w:rsid w:val="00986D14"/>
    <w:rsid w:val="00990749"/>
    <w:rsid w:val="00996A6E"/>
    <w:rsid w:val="009A0D33"/>
    <w:rsid w:val="009A1912"/>
    <w:rsid w:val="009A2A02"/>
    <w:rsid w:val="009A431F"/>
    <w:rsid w:val="009B2C35"/>
    <w:rsid w:val="009B4D81"/>
    <w:rsid w:val="009D004C"/>
    <w:rsid w:val="009D4DFD"/>
    <w:rsid w:val="009E0550"/>
    <w:rsid w:val="009E0577"/>
    <w:rsid w:val="009E5485"/>
    <w:rsid w:val="009E5924"/>
    <w:rsid w:val="009F0DCD"/>
    <w:rsid w:val="009F5F76"/>
    <w:rsid w:val="009F62B0"/>
    <w:rsid w:val="00A00CAC"/>
    <w:rsid w:val="00A05102"/>
    <w:rsid w:val="00A06F84"/>
    <w:rsid w:val="00A141EB"/>
    <w:rsid w:val="00A26351"/>
    <w:rsid w:val="00A32A06"/>
    <w:rsid w:val="00A369BC"/>
    <w:rsid w:val="00A508E6"/>
    <w:rsid w:val="00A51E26"/>
    <w:rsid w:val="00A56B6F"/>
    <w:rsid w:val="00A63EC5"/>
    <w:rsid w:val="00A806AE"/>
    <w:rsid w:val="00A821C5"/>
    <w:rsid w:val="00A84557"/>
    <w:rsid w:val="00A85B7E"/>
    <w:rsid w:val="00A93979"/>
    <w:rsid w:val="00A96A57"/>
    <w:rsid w:val="00A977C8"/>
    <w:rsid w:val="00AA3EE8"/>
    <w:rsid w:val="00AB54BB"/>
    <w:rsid w:val="00AB626B"/>
    <w:rsid w:val="00AB7D73"/>
    <w:rsid w:val="00AC149C"/>
    <w:rsid w:val="00AC3749"/>
    <w:rsid w:val="00AC3DE2"/>
    <w:rsid w:val="00AC46FD"/>
    <w:rsid w:val="00AD6A15"/>
    <w:rsid w:val="00AD7A44"/>
    <w:rsid w:val="00AE18DF"/>
    <w:rsid w:val="00AE6890"/>
    <w:rsid w:val="00AE6F84"/>
    <w:rsid w:val="00AE7FD7"/>
    <w:rsid w:val="00AF6006"/>
    <w:rsid w:val="00AF7E01"/>
    <w:rsid w:val="00B0001B"/>
    <w:rsid w:val="00B012A0"/>
    <w:rsid w:val="00B01EB7"/>
    <w:rsid w:val="00B063C8"/>
    <w:rsid w:val="00B125B5"/>
    <w:rsid w:val="00B15D5B"/>
    <w:rsid w:val="00B26B8D"/>
    <w:rsid w:val="00B330CB"/>
    <w:rsid w:val="00B42FCF"/>
    <w:rsid w:val="00B50E68"/>
    <w:rsid w:val="00B63F1C"/>
    <w:rsid w:val="00B73FB1"/>
    <w:rsid w:val="00B7503C"/>
    <w:rsid w:val="00B765D3"/>
    <w:rsid w:val="00B7675B"/>
    <w:rsid w:val="00B80771"/>
    <w:rsid w:val="00B83C7A"/>
    <w:rsid w:val="00B84086"/>
    <w:rsid w:val="00B86332"/>
    <w:rsid w:val="00B91840"/>
    <w:rsid w:val="00B9691F"/>
    <w:rsid w:val="00B96C47"/>
    <w:rsid w:val="00BA4A42"/>
    <w:rsid w:val="00BA585A"/>
    <w:rsid w:val="00BB0BE7"/>
    <w:rsid w:val="00BB378D"/>
    <w:rsid w:val="00BB6BBF"/>
    <w:rsid w:val="00BD2194"/>
    <w:rsid w:val="00BD5061"/>
    <w:rsid w:val="00BE3FBD"/>
    <w:rsid w:val="00BE73AD"/>
    <w:rsid w:val="00BF09AF"/>
    <w:rsid w:val="00BF0C6E"/>
    <w:rsid w:val="00BF6DB9"/>
    <w:rsid w:val="00BF71FB"/>
    <w:rsid w:val="00C02818"/>
    <w:rsid w:val="00C053BE"/>
    <w:rsid w:val="00C11C9C"/>
    <w:rsid w:val="00C23295"/>
    <w:rsid w:val="00C23AE6"/>
    <w:rsid w:val="00C34858"/>
    <w:rsid w:val="00C45C4F"/>
    <w:rsid w:val="00C55744"/>
    <w:rsid w:val="00C60C32"/>
    <w:rsid w:val="00C661A3"/>
    <w:rsid w:val="00C74128"/>
    <w:rsid w:val="00C80479"/>
    <w:rsid w:val="00C9066E"/>
    <w:rsid w:val="00C90BF5"/>
    <w:rsid w:val="00C90DC8"/>
    <w:rsid w:val="00C919AF"/>
    <w:rsid w:val="00C92DB4"/>
    <w:rsid w:val="00C93983"/>
    <w:rsid w:val="00C95690"/>
    <w:rsid w:val="00C96101"/>
    <w:rsid w:val="00CA31BB"/>
    <w:rsid w:val="00CB2F2E"/>
    <w:rsid w:val="00CB66B1"/>
    <w:rsid w:val="00CC1C52"/>
    <w:rsid w:val="00CD3650"/>
    <w:rsid w:val="00CD7C6D"/>
    <w:rsid w:val="00CE5643"/>
    <w:rsid w:val="00D013B5"/>
    <w:rsid w:val="00D147D1"/>
    <w:rsid w:val="00D15F6E"/>
    <w:rsid w:val="00D17B23"/>
    <w:rsid w:val="00D25970"/>
    <w:rsid w:val="00D32316"/>
    <w:rsid w:val="00D33E97"/>
    <w:rsid w:val="00D3749C"/>
    <w:rsid w:val="00D37A92"/>
    <w:rsid w:val="00D45868"/>
    <w:rsid w:val="00D45D81"/>
    <w:rsid w:val="00D512F3"/>
    <w:rsid w:val="00D633D5"/>
    <w:rsid w:val="00D71A98"/>
    <w:rsid w:val="00D72B5A"/>
    <w:rsid w:val="00D747A3"/>
    <w:rsid w:val="00D75E77"/>
    <w:rsid w:val="00D80FED"/>
    <w:rsid w:val="00D8326D"/>
    <w:rsid w:val="00D83C46"/>
    <w:rsid w:val="00D94844"/>
    <w:rsid w:val="00D955D8"/>
    <w:rsid w:val="00DA0B9B"/>
    <w:rsid w:val="00DB4208"/>
    <w:rsid w:val="00DB7F5A"/>
    <w:rsid w:val="00DC22BE"/>
    <w:rsid w:val="00DC7C92"/>
    <w:rsid w:val="00DD08FC"/>
    <w:rsid w:val="00DD25C6"/>
    <w:rsid w:val="00DE0178"/>
    <w:rsid w:val="00DF1490"/>
    <w:rsid w:val="00DF30F2"/>
    <w:rsid w:val="00DF543B"/>
    <w:rsid w:val="00E0610A"/>
    <w:rsid w:val="00E12D60"/>
    <w:rsid w:val="00E32D43"/>
    <w:rsid w:val="00E41D1F"/>
    <w:rsid w:val="00E4530B"/>
    <w:rsid w:val="00E4649E"/>
    <w:rsid w:val="00E47322"/>
    <w:rsid w:val="00E551C0"/>
    <w:rsid w:val="00E6647C"/>
    <w:rsid w:val="00E72A3A"/>
    <w:rsid w:val="00E76DD2"/>
    <w:rsid w:val="00E82141"/>
    <w:rsid w:val="00E83980"/>
    <w:rsid w:val="00E83E83"/>
    <w:rsid w:val="00E84D34"/>
    <w:rsid w:val="00E8553E"/>
    <w:rsid w:val="00E90F93"/>
    <w:rsid w:val="00E921DC"/>
    <w:rsid w:val="00E9338C"/>
    <w:rsid w:val="00E96376"/>
    <w:rsid w:val="00EA6490"/>
    <w:rsid w:val="00EB45D1"/>
    <w:rsid w:val="00EB7D1B"/>
    <w:rsid w:val="00EC135A"/>
    <w:rsid w:val="00EC738E"/>
    <w:rsid w:val="00ED0413"/>
    <w:rsid w:val="00ED186A"/>
    <w:rsid w:val="00ED26E8"/>
    <w:rsid w:val="00EE762F"/>
    <w:rsid w:val="00EF2A5D"/>
    <w:rsid w:val="00EF2AEC"/>
    <w:rsid w:val="00EF4666"/>
    <w:rsid w:val="00EF76C2"/>
    <w:rsid w:val="00F01F2B"/>
    <w:rsid w:val="00F02C68"/>
    <w:rsid w:val="00F03BAA"/>
    <w:rsid w:val="00F05484"/>
    <w:rsid w:val="00F07781"/>
    <w:rsid w:val="00F11B59"/>
    <w:rsid w:val="00F125C8"/>
    <w:rsid w:val="00F13052"/>
    <w:rsid w:val="00F142D8"/>
    <w:rsid w:val="00F206F4"/>
    <w:rsid w:val="00F303D3"/>
    <w:rsid w:val="00F33D84"/>
    <w:rsid w:val="00F47863"/>
    <w:rsid w:val="00F561F5"/>
    <w:rsid w:val="00F56F27"/>
    <w:rsid w:val="00F6224C"/>
    <w:rsid w:val="00F629B2"/>
    <w:rsid w:val="00F64A0C"/>
    <w:rsid w:val="00F7150E"/>
    <w:rsid w:val="00F7183C"/>
    <w:rsid w:val="00F745D0"/>
    <w:rsid w:val="00F75F14"/>
    <w:rsid w:val="00F77FDA"/>
    <w:rsid w:val="00F803DC"/>
    <w:rsid w:val="00F83BC8"/>
    <w:rsid w:val="00F86D02"/>
    <w:rsid w:val="00FA0F44"/>
    <w:rsid w:val="00FB1273"/>
    <w:rsid w:val="00FB49A1"/>
    <w:rsid w:val="00FC2A02"/>
    <w:rsid w:val="00FC3FB0"/>
    <w:rsid w:val="00FD2820"/>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742B02"/>
    <w:pPr>
      <w:shd w:val="clear" w:color="auto" w:fill="FFFFFF"/>
      <w:tabs>
        <w:tab w:val="right" w:leader="dot" w:pos="9360"/>
      </w:tabs>
      <w:outlineLvl w:val="1"/>
    </w:pPr>
    <w:rPr>
      <w:rFonts w:asciiTheme="majorHAnsi" w:eastAsia="Arial" w:hAnsiTheme="majorHAnsi" w:cstheme="majorHAnsi"/>
      <w:b/>
      <w:color w:val="0A3161"/>
      <w:sz w:val="24"/>
      <w:szCs w:val="24"/>
      <w:lang w:val="en"/>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742B02"/>
    <w:rPr>
      <w:rFonts w:asciiTheme="majorHAnsi" w:eastAsia="Arial" w:hAnsiTheme="majorHAnsi" w:cstheme="majorHAnsi"/>
      <w:b/>
      <w:color w:val="0A3161"/>
      <w:sz w:val="24"/>
      <w:szCs w:val="24"/>
      <w:shd w:val="clear" w:color="auto" w:fill="FFFFFF"/>
      <w:lang w:val="en"/>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styleId="UnresolvedMention">
    <w:name w:val="Unresolved Mention"/>
    <w:basedOn w:val="DefaultParagraphFont"/>
    <w:uiPriority w:val="99"/>
    <w:semiHidden/>
    <w:unhideWhenUsed/>
    <w:rsid w:val="000D4D1D"/>
    <w:rPr>
      <w:color w:val="605E5C"/>
      <w:shd w:val="clear" w:color="auto" w:fill="E1DFDD"/>
    </w:rPr>
  </w:style>
  <w:style w:type="paragraph" w:styleId="Revision">
    <w:name w:val="Revision"/>
    <w:hidden/>
    <w:uiPriority w:val="99"/>
    <w:semiHidden/>
    <w:rsid w:val="00D83C46"/>
    <w:pPr>
      <w:widowControl/>
      <w:autoSpaceDE/>
      <w:autoSpaceDN/>
    </w:pPr>
    <w:rPr>
      <w:rFonts w:eastAsia="Arial" w:cs="Arial"/>
    </w:rPr>
  </w:style>
  <w:style w:type="paragraph" w:styleId="ListParagraph">
    <w:name w:val="List Paragraph"/>
    <w:basedOn w:val="Normal"/>
    <w:uiPriority w:val="34"/>
    <w:rsid w:val="0026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53182749">
      <w:bodyDiv w:val="1"/>
      <w:marLeft w:val="0"/>
      <w:marRight w:val="0"/>
      <w:marTop w:val="0"/>
      <w:marBottom w:val="0"/>
      <w:divBdr>
        <w:top w:val="none" w:sz="0" w:space="0" w:color="auto"/>
        <w:left w:val="none" w:sz="0" w:space="0" w:color="auto"/>
        <w:bottom w:val="none" w:sz="0" w:space="0" w:color="auto"/>
        <w:right w:val="none" w:sz="0" w:space="0" w:color="auto"/>
      </w:divBdr>
      <w:divsChild>
        <w:div w:id="1952281729">
          <w:marLeft w:val="0"/>
          <w:marRight w:val="0"/>
          <w:marTop w:val="0"/>
          <w:marBottom w:val="0"/>
          <w:divBdr>
            <w:top w:val="none" w:sz="0" w:space="0" w:color="auto"/>
            <w:left w:val="none" w:sz="0" w:space="0" w:color="auto"/>
            <w:bottom w:val="none" w:sz="0" w:space="0" w:color="auto"/>
            <w:right w:val="none" w:sz="0" w:space="0" w:color="auto"/>
          </w:divBdr>
          <w:divsChild>
            <w:div w:id="1774400849">
              <w:marLeft w:val="0"/>
              <w:marRight w:val="0"/>
              <w:marTop w:val="0"/>
              <w:marBottom w:val="450"/>
              <w:divBdr>
                <w:top w:val="none" w:sz="0" w:space="0" w:color="auto"/>
                <w:left w:val="none" w:sz="0" w:space="0" w:color="auto"/>
                <w:bottom w:val="none" w:sz="0" w:space="0" w:color="auto"/>
                <w:right w:val="none" w:sz="0" w:space="0" w:color="auto"/>
              </w:divBdr>
              <w:divsChild>
                <w:div w:id="47726903">
                  <w:marLeft w:val="-225"/>
                  <w:marRight w:val="-225"/>
                  <w:marTop w:val="0"/>
                  <w:marBottom w:val="0"/>
                  <w:divBdr>
                    <w:top w:val="none" w:sz="0" w:space="0" w:color="auto"/>
                    <w:left w:val="none" w:sz="0" w:space="0" w:color="auto"/>
                    <w:bottom w:val="none" w:sz="0" w:space="0" w:color="auto"/>
                    <w:right w:val="none" w:sz="0" w:space="0" w:color="auto"/>
                  </w:divBdr>
                  <w:divsChild>
                    <w:div w:id="896286497">
                      <w:marLeft w:val="0"/>
                      <w:marRight w:val="0"/>
                      <w:marTop w:val="0"/>
                      <w:marBottom w:val="0"/>
                      <w:divBdr>
                        <w:top w:val="none" w:sz="0" w:space="0" w:color="auto"/>
                        <w:left w:val="none" w:sz="0" w:space="0" w:color="auto"/>
                        <w:bottom w:val="none" w:sz="0" w:space="0" w:color="auto"/>
                        <w:right w:val="none" w:sz="0" w:space="0" w:color="auto"/>
                      </w:divBdr>
                      <w:divsChild>
                        <w:div w:id="1254514119">
                          <w:marLeft w:val="0"/>
                          <w:marRight w:val="0"/>
                          <w:marTop w:val="0"/>
                          <w:marBottom w:val="0"/>
                          <w:divBdr>
                            <w:top w:val="none" w:sz="0" w:space="0" w:color="auto"/>
                            <w:left w:val="none" w:sz="0" w:space="0" w:color="auto"/>
                            <w:bottom w:val="none" w:sz="0" w:space="0" w:color="auto"/>
                            <w:right w:val="none" w:sz="0" w:space="0" w:color="auto"/>
                          </w:divBdr>
                          <w:divsChild>
                            <w:div w:id="452944965">
                              <w:marLeft w:val="0"/>
                              <w:marRight w:val="0"/>
                              <w:marTop w:val="0"/>
                              <w:marBottom w:val="0"/>
                              <w:divBdr>
                                <w:top w:val="none" w:sz="0" w:space="0" w:color="auto"/>
                                <w:left w:val="none" w:sz="0" w:space="0" w:color="auto"/>
                                <w:bottom w:val="none" w:sz="0" w:space="0" w:color="auto"/>
                                <w:right w:val="none" w:sz="0" w:space="0" w:color="auto"/>
                              </w:divBdr>
                              <w:divsChild>
                                <w:div w:id="7394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50514">
      <w:bodyDiv w:val="1"/>
      <w:marLeft w:val="0"/>
      <w:marRight w:val="0"/>
      <w:marTop w:val="0"/>
      <w:marBottom w:val="0"/>
      <w:divBdr>
        <w:top w:val="none" w:sz="0" w:space="0" w:color="auto"/>
        <w:left w:val="none" w:sz="0" w:space="0" w:color="auto"/>
        <w:bottom w:val="none" w:sz="0" w:space="0" w:color="auto"/>
        <w:right w:val="none" w:sz="0" w:space="0" w:color="auto"/>
      </w:divBdr>
      <w:divsChild>
        <w:div w:id="913592443">
          <w:marLeft w:val="0"/>
          <w:marRight w:val="0"/>
          <w:marTop w:val="0"/>
          <w:marBottom w:val="0"/>
          <w:divBdr>
            <w:top w:val="none" w:sz="0" w:space="0" w:color="auto"/>
            <w:left w:val="none" w:sz="0" w:space="0" w:color="auto"/>
            <w:bottom w:val="none" w:sz="0" w:space="0" w:color="auto"/>
            <w:right w:val="none" w:sz="0" w:space="0" w:color="auto"/>
          </w:divBdr>
          <w:divsChild>
            <w:div w:id="110327087">
              <w:marLeft w:val="0"/>
              <w:marRight w:val="0"/>
              <w:marTop w:val="0"/>
              <w:marBottom w:val="450"/>
              <w:divBdr>
                <w:top w:val="none" w:sz="0" w:space="0" w:color="auto"/>
                <w:left w:val="none" w:sz="0" w:space="0" w:color="auto"/>
                <w:bottom w:val="none" w:sz="0" w:space="0" w:color="auto"/>
                <w:right w:val="none" w:sz="0" w:space="0" w:color="auto"/>
              </w:divBdr>
              <w:divsChild>
                <w:div w:id="1947497080">
                  <w:marLeft w:val="-225"/>
                  <w:marRight w:val="-225"/>
                  <w:marTop w:val="0"/>
                  <w:marBottom w:val="0"/>
                  <w:divBdr>
                    <w:top w:val="none" w:sz="0" w:space="0" w:color="auto"/>
                    <w:left w:val="none" w:sz="0" w:space="0" w:color="auto"/>
                    <w:bottom w:val="none" w:sz="0" w:space="0" w:color="auto"/>
                    <w:right w:val="none" w:sz="0" w:space="0" w:color="auto"/>
                  </w:divBdr>
                  <w:divsChild>
                    <w:div w:id="1154028552">
                      <w:marLeft w:val="0"/>
                      <w:marRight w:val="0"/>
                      <w:marTop w:val="0"/>
                      <w:marBottom w:val="0"/>
                      <w:divBdr>
                        <w:top w:val="none" w:sz="0" w:space="0" w:color="auto"/>
                        <w:left w:val="none" w:sz="0" w:space="0" w:color="auto"/>
                        <w:bottom w:val="none" w:sz="0" w:space="0" w:color="auto"/>
                        <w:right w:val="none" w:sz="0" w:space="0" w:color="auto"/>
                      </w:divBdr>
                      <w:divsChild>
                        <w:div w:id="2137140255">
                          <w:marLeft w:val="0"/>
                          <w:marRight w:val="0"/>
                          <w:marTop w:val="0"/>
                          <w:marBottom w:val="0"/>
                          <w:divBdr>
                            <w:top w:val="none" w:sz="0" w:space="0" w:color="auto"/>
                            <w:left w:val="none" w:sz="0" w:space="0" w:color="auto"/>
                            <w:bottom w:val="none" w:sz="0" w:space="0" w:color="auto"/>
                            <w:right w:val="none" w:sz="0" w:space="0" w:color="auto"/>
                          </w:divBdr>
                          <w:divsChild>
                            <w:div w:id="1114128879">
                              <w:marLeft w:val="0"/>
                              <w:marRight w:val="0"/>
                              <w:marTop w:val="0"/>
                              <w:marBottom w:val="0"/>
                              <w:divBdr>
                                <w:top w:val="none" w:sz="0" w:space="0" w:color="auto"/>
                                <w:left w:val="none" w:sz="0" w:space="0" w:color="auto"/>
                                <w:bottom w:val="none" w:sz="0" w:space="0" w:color="auto"/>
                                <w:right w:val="none" w:sz="0" w:space="0" w:color="auto"/>
                              </w:divBdr>
                              <w:divsChild>
                                <w:div w:id="4302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08975400">
      <w:bodyDiv w:val="1"/>
      <w:marLeft w:val="0"/>
      <w:marRight w:val="0"/>
      <w:marTop w:val="0"/>
      <w:marBottom w:val="0"/>
      <w:divBdr>
        <w:top w:val="none" w:sz="0" w:space="0" w:color="auto"/>
        <w:left w:val="none" w:sz="0" w:space="0" w:color="auto"/>
        <w:bottom w:val="none" w:sz="0" w:space="0" w:color="auto"/>
        <w:right w:val="none" w:sz="0" w:space="0" w:color="auto"/>
      </w:divBdr>
      <w:divsChild>
        <w:div w:id="1439450201">
          <w:marLeft w:val="0"/>
          <w:marRight w:val="0"/>
          <w:marTop w:val="0"/>
          <w:marBottom w:val="0"/>
          <w:divBdr>
            <w:top w:val="none" w:sz="0" w:space="0" w:color="auto"/>
            <w:left w:val="none" w:sz="0" w:space="0" w:color="auto"/>
            <w:bottom w:val="none" w:sz="0" w:space="0" w:color="auto"/>
            <w:right w:val="none" w:sz="0" w:space="0" w:color="auto"/>
          </w:divBdr>
          <w:divsChild>
            <w:div w:id="508909770">
              <w:marLeft w:val="0"/>
              <w:marRight w:val="0"/>
              <w:marTop w:val="0"/>
              <w:marBottom w:val="450"/>
              <w:divBdr>
                <w:top w:val="none" w:sz="0" w:space="0" w:color="auto"/>
                <w:left w:val="none" w:sz="0" w:space="0" w:color="auto"/>
                <w:bottom w:val="none" w:sz="0" w:space="0" w:color="auto"/>
                <w:right w:val="none" w:sz="0" w:space="0" w:color="auto"/>
              </w:divBdr>
              <w:divsChild>
                <w:div w:id="2028555670">
                  <w:marLeft w:val="-225"/>
                  <w:marRight w:val="-225"/>
                  <w:marTop w:val="0"/>
                  <w:marBottom w:val="0"/>
                  <w:divBdr>
                    <w:top w:val="none" w:sz="0" w:space="0" w:color="auto"/>
                    <w:left w:val="none" w:sz="0" w:space="0" w:color="auto"/>
                    <w:bottom w:val="none" w:sz="0" w:space="0" w:color="auto"/>
                    <w:right w:val="none" w:sz="0" w:space="0" w:color="auto"/>
                  </w:divBdr>
                  <w:divsChild>
                    <w:div w:id="512231908">
                      <w:marLeft w:val="0"/>
                      <w:marRight w:val="0"/>
                      <w:marTop w:val="0"/>
                      <w:marBottom w:val="0"/>
                      <w:divBdr>
                        <w:top w:val="none" w:sz="0" w:space="0" w:color="auto"/>
                        <w:left w:val="none" w:sz="0" w:space="0" w:color="auto"/>
                        <w:bottom w:val="none" w:sz="0" w:space="0" w:color="auto"/>
                        <w:right w:val="none" w:sz="0" w:space="0" w:color="auto"/>
                      </w:divBdr>
                      <w:divsChild>
                        <w:div w:id="599994275">
                          <w:marLeft w:val="0"/>
                          <w:marRight w:val="0"/>
                          <w:marTop w:val="0"/>
                          <w:marBottom w:val="0"/>
                          <w:divBdr>
                            <w:top w:val="none" w:sz="0" w:space="0" w:color="auto"/>
                            <w:left w:val="none" w:sz="0" w:space="0" w:color="auto"/>
                            <w:bottom w:val="none" w:sz="0" w:space="0" w:color="auto"/>
                            <w:right w:val="none" w:sz="0" w:space="0" w:color="auto"/>
                          </w:divBdr>
                          <w:divsChild>
                            <w:div w:id="954602381">
                              <w:marLeft w:val="0"/>
                              <w:marRight w:val="0"/>
                              <w:marTop w:val="0"/>
                              <w:marBottom w:val="0"/>
                              <w:divBdr>
                                <w:top w:val="none" w:sz="0" w:space="0" w:color="auto"/>
                                <w:left w:val="none" w:sz="0" w:space="0" w:color="auto"/>
                                <w:bottom w:val="none" w:sz="0" w:space="0" w:color="auto"/>
                                <w:right w:val="none" w:sz="0" w:space="0" w:color="auto"/>
                              </w:divBdr>
                              <w:divsChild>
                                <w:div w:id="17513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05570760">
      <w:bodyDiv w:val="1"/>
      <w:marLeft w:val="0"/>
      <w:marRight w:val="0"/>
      <w:marTop w:val="0"/>
      <w:marBottom w:val="0"/>
      <w:divBdr>
        <w:top w:val="none" w:sz="0" w:space="0" w:color="auto"/>
        <w:left w:val="none" w:sz="0" w:space="0" w:color="auto"/>
        <w:bottom w:val="none" w:sz="0" w:space="0" w:color="auto"/>
        <w:right w:val="none" w:sz="0" w:space="0" w:color="auto"/>
      </w:divBdr>
      <w:divsChild>
        <w:div w:id="690958300">
          <w:marLeft w:val="0"/>
          <w:marRight w:val="0"/>
          <w:marTop w:val="0"/>
          <w:marBottom w:val="0"/>
          <w:divBdr>
            <w:top w:val="none" w:sz="0" w:space="0" w:color="auto"/>
            <w:left w:val="none" w:sz="0" w:space="0" w:color="auto"/>
            <w:bottom w:val="none" w:sz="0" w:space="0" w:color="auto"/>
            <w:right w:val="none" w:sz="0" w:space="0" w:color="auto"/>
          </w:divBdr>
          <w:divsChild>
            <w:div w:id="1263999382">
              <w:marLeft w:val="0"/>
              <w:marRight w:val="0"/>
              <w:marTop w:val="0"/>
              <w:marBottom w:val="450"/>
              <w:divBdr>
                <w:top w:val="none" w:sz="0" w:space="0" w:color="auto"/>
                <w:left w:val="none" w:sz="0" w:space="0" w:color="auto"/>
                <w:bottom w:val="none" w:sz="0" w:space="0" w:color="auto"/>
                <w:right w:val="none" w:sz="0" w:space="0" w:color="auto"/>
              </w:divBdr>
              <w:divsChild>
                <w:div w:id="1030566474">
                  <w:marLeft w:val="-225"/>
                  <w:marRight w:val="-225"/>
                  <w:marTop w:val="0"/>
                  <w:marBottom w:val="0"/>
                  <w:divBdr>
                    <w:top w:val="none" w:sz="0" w:space="0" w:color="auto"/>
                    <w:left w:val="none" w:sz="0" w:space="0" w:color="auto"/>
                    <w:bottom w:val="none" w:sz="0" w:space="0" w:color="auto"/>
                    <w:right w:val="none" w:sz="0" w:space="0" w:color="auto"/>
                  </w:divBdr>
                  <w:divsChild>
                    <w:div w:id="2102868380">
                      <w:marLeft w:val="0"/>
                      <w:marRight w:val="0"/>
                      <w:marTop w:val="0"/>
                      <w:marBottom w:val="0"/>
                      <w:divBdr>
                        <w:top w:val="none" w:sz="0" w:space="0" w:color="auto"/>
                        <w:left w:val="none" w:sz="0" w:space="0" w:color="auto"/>
                        <w:bottom w:val="none" w:sz="0" w:space="0" w:color="auto"/>
                        <w:right w:val="none" w:sz="0" w:space="0" w:color="auto"/>
                      </w:divBdr>
                      <w:divsChild>
                        <w:div w:id="809712537">
                          <w:marLeft w:val="0"/>
                          <w:marRight w:val="0"/>
                          <w:marTop w:val="0"/>
                          <w:marBottom w:val="0"/>
                          <w:divBdr>
                            <w:top w:val="none" w:sz="0" w:space="0" w:color="auto"/>
                            <w:left w:val="none" w:sz="0" w:space="0" w:color="auto"/>
                            <w:bottom w:val="none" w:sz="0" w:space="0" w:color="auto"/>
                            <w:right w:val="none" w:sz="0" w:space="0" w:color="auto"/>
                          </w:divBdr>
                          <w:divsChild>
                            <w:div w:id="1548446518">
                              <w:marLeft w:val="0"/>
                              <w:marRight w:val="0"/>
                              <w:marTop w:val="0"/>
                              <w:marBottom w:val="0"/>
                              <w:divBdr>
                                <w:top w:val="none" w:sz="0" w:space="0" w:color="auto"/>
                                <w:left w:val="none" w:sz="0" w:space="0" w:color="auto"/>
                                <w:bottom w:val="none" w:sz="0" w:space="0" w:color="auto"/>
                                <w:right w:val="none" w:sz="0" w:space="0" w:color="auto"/>
                              </w:divBdr>
                              <w:divsChild>
                                <w:div w:id="20587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04679268">
      <w:bodyDiv w:val="1"/>
      <w:marLeft w:val="0"/>
      <w:marRight w:val="0"/>
      <w:marTop w:val="0"/>
      <w:marBottom w:val="0"/>
      <w:divBdr>
        <w:top w:val="none" w:sz="0" w:space="0" w:color="auto"/>
        <w:left w:val="none" w:sz="0" w:space="0" w:color="auto"/>
        <w:bottom w:val="none" w:sz="0" w:space="0" w:color="auto"/>
        <w:right w:val="none" w:sz="0" w:space="0" w:color="auto"/>
      </w:divBdr>
      <w:divsChild>
        <w:div w:id="287900570">
          <w:marLeft w:val="0"/>
          <w:marRight w:val="0"/>
          <w:marTop w:val="0"/>
          <w:marBottom w:val="0"/>
          <w:divBdr>
            <w:top w:val="none" w:sz="0" w:space="0" w:color="auto"/>
            <w:left w:val="none" w:sz="0" w:space="0" w:color="auto"/>
            <w:bottom w:val="none" w:sz="0" w:space="0" w:color="auto"/>
            <w:right w:val="none" w:sz="0" w:space="0" w:color="auto"/>
          </w:divBdr>
          <w:divsChild>
            <w:div w:id="1241523660">
              <w:marLeft w:val="0"/>
              <w:marRight w:val="0"/>
              <w:marTop w:val="0"/>
              <w:marBottom w:val="450"/>
              <w:divBdr>
                <w:top w:val="none" w:sz="0" w:space="0" w:color="auto"/>
                <w:left w:val="none" w:sz="0" w:space="0" w:color="auto"/>
                <w:bottom w:val="none" w:sz="0" w:space="0" w:color="auto"/>
                <w:right w:val="none" w:sz="0" w:space="0" w:color="auto"/>
              </w:divBdr>
              <w:divsChild>
                <w:div w:id="837771806">
                  <w:marLeft w:val="-225"/>
                  <w:marRight w:val="-225"/>
                  <w:marTop w:val="0"/>
                  <w:marBottom w:val="0"/>
                  <w:divBdr>
                    <w:top w:val="none" w:sz="0" w:space="0" w:color="auto"/>
                    <w:left w:val="none" w:sz="0" w:space="0" w:color="auto"/>
                    <w:bottom w:val="none" w:sz="0" w:space="0" w:color="auto"/>
                    <w:right w:val="none" w:sz="0" w:space="0" w:color="auto"/>
                  </w:divBdr>
                  <w:divsChild>
                    <w:div w:id="351342237">
                      <w:marLeft w:val="0"/>
                      <w:marRight w:val="0"/>
                      <w:marTop w:val="0"/>
                      <w:marBottom w:val="0"/>
                      <w:divBdr>
                        <w:top w:val="none" w:sz="0" w:space="0" w:color="auto"/>
                        <w:left w:val="none" w:sz="0" w:space="0" w:color="auto"/>
                        <w:bottom w:val="none" w:sz="0" w:space="0" w:color="auto"/>
                        <w:right w:val="none" w:sz="0" w:space="0" w:color="auto"/>
                      </w:divBdr>
                      <w:divsChild>
                        <w:div w:id="340937630">
                          <w:marLeft w:val="0"/>
                          <w:marRight w:val="0"/>
                          <w:marTop w:val="0"/>
                          <w:marBottom w:val="0"/>
                          <w:divBdr>
                            <w:top w:val="none" w:sz="0" w:space="0" w:color="auto"/>
                            <w:left w:val="none" w:sz="0" w:space="0" w:color="auto"/>
                            <w:bottom w:val="none" w:sz="0" w:space="0" w:color="auto"/>
                            <w:right w:val="none" w:sz="0" w:space="0" w:color="auto"/>
                          </w:divBdr>
                          <w:divsChild>
                            <w:div w:id="1625698898">
                              <w:marLeft w:val="0"/>
                              <w:marRight w:val="0"/>
                              <w:marTop w:val="0"/>
                              <w:marBottom w:val="0"/>
                              <w:divBdr>
                                <w:top w:val="none" w:sz="0" w:space="0" w:color="auto"/>
                                <w:left w:val="none" w:sz="0" w:space="0" w:color="auto"/>
                                <w:bottom w:val="none" w:sz="0" w:space="0" w:color="auto"/>
                                <w:right w:val="none" w:sz="0" w:space="0" w:color="auto"/>
                              </w:divBdr>
                              <w:divsChild>
                                <w:div w:id="15666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2347286">
      <w:bodyDiv w:val="1"/>
      <w:marLeft w:val="0"/>
      <w:marRight w:val="0"/>
      <w:marTop w:val="0"/>
      <w:marBottom w:val="0"/>
      <w:divBdr>
        <w:top w:val="none" w:sz="0" w:space="0" w:color="auto"/>
        <w:left w:val="none" w:sz="0" w:space="0" w:color="auto"/>
        <w:bottom w:val="none" w:sz="0" w:space="0" w:color="auto"/>
        <w:right w:val="none" w:sz="0" w:space="0" w:color="auto"/>
      </w:divBdr>
      <w:divsChild>
        <w:div w:id="620259750">
          <w:marLeft w:val="0"/>
          <w:marRight w:val="0"/>
          <w:marTop w:val="0"/>
          <w:marBottom w:val="0"/>
          <w:divBdr>
            <w:top w:val="none" w:sz="0" w:space="0" w:color="auto"/>
            <w:left w:val="none" w:sz="0" w:space="0" w:color="auto"/>
            <w:bottom w:val="none" w:sz="0" w:space="0" w:color="auto"/>
            <w:right w:val="none" w:sz="0" w:space="0" w:color="auto"/>
          </w:divBdr>
          <w:divsChild>
            <w:div w:id="1682510133">
              <w:marLeft w:val="0"/>
              <w:marRight w:val="0"/>
              <w:marTop w:val="0"/>
              <w:marBottom w:val="450"/>
              <w:divBdr>
                <w:top w:val="none" w:sz="0" w:space="0" w:color="auto"/>
                <w:left w:val="none" w:sz="0" w:space="0" w:color="auto"/>
                <w:bottom w:val="none" w:sz="0" w:space="0" w:color="auto"/>
                <w:right w:val="none" w:sz="0" w:space="0" w:color="auto"/>
              </w:divBdr>
              <w:divsChild>
                <w:div w:id="823084837">
                  <w:marLeft w:val="-225"/>
                  <w:marRight w:val="-225"/>
                  <w:marTop w:val="0"/>
                  <w:marBottom w:val="0"/>
                  <w:divBdr>
                    <w:top w:val="none" w:sz="0" w:space="0" w:color="auto"/>
                    <w:left w:val="none" w:sz="0" w:space="0" w:color="auto"/>
                    <w:bottom w:val="none" w:sz="0" w:space="0" w:color="auto"/>
                    <w:right w:val="none" w:sz="0" w:space="0" w:color="auto"/>
                  </w:divBdr>
                  <w:divsChild>
                    <w:div w:id="767970754">
                      <w:marLeft w:val="0"/>
                      <w:marRight w:val="0"/>
                      <w:marTop w:val="0"/>
                      <w:marBottom w:val="0"/>
                      <w:divBdr>
                        <w:top w:val="none" w:sz="0" w:space="0" w:color="auto"/>
                        <w:left w:val="none" w:sz="0" w:space="0" w:color="auto"/>
                        <w:bottom w:val="none" w:sz="0" w:space="0" w:color="auto"/>
                        <w:right w:val="none" w:sz="0" w:space="0" w:color="auto"/>
                      </w:divBdr>
                      <w:divsChild>
                        <w:div w:id="2034721189">
                          <w:marLeft w:val="0"/>
                          <w:marRight w:val="0"/>
                          <w:marTop w:val="0"/>
                          <w:marBottom w:val="0"/>
                          <w:divBdr>
                            <w:top w:val="none" w:sz="0" w:space="0" w:color="auto"/>
                            <w:left w:val="none" w:sz="0" w:space="0" w:color="auto"/>
                            <w:bottom w:val="none" w:sz="0" w:space="0" w:color="auto"/>
                            <w:right w:val="none" w:sz="0" w:space="0" w:color="auto"/>
                          </w:divBdr>
                          <w:divsChild>
                            <w:div w:id="887183186">
                              <w:marLeft w:val="0"/>
                              <w:marRight w:val="0"/>
                              <w:marTop w:val="0"/>
                              <w:marBottom w:val="0"/>
                              <w:divBdr>
                                <w:top w:val="none" w:sz="0" w:space="0" w:color="auto"/>
                                <w:left w:val="none" w:sz="0" w:space="0" w:color="auto"/>
                                <w:bottom w:val="none" w:sz="0" w:space="0" w:color="auto"/>
                                <w:right w:val="none" w:sz="0" w:space="0" w:color="auto"/>
                              </w:divBdr>
                              <w:divsChild>
                                <w:div w:id="2010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16014836">
      <w:bodyDiv w:val="1"/>
      <w:marLeft w:val="0"/>
      <w:marRight w:val="0"/>
      <w:marTop w:val="0"/>
      <w:marBottom w:val="0"/>
      <w:divBdr>
        <w:top w:val="none" w:sz="0" w:space="0" w:color="auto"/>
        <w:left w:val="none" w:sz="0" w:space="0" w:color="auto"/>
        <w:bottom w:val="none" w:sz="0" w:space="0" w:color="auto"/>
        <w:right w:val="none" w:sz="0" w:space="0" w:color="auto"/>
      </w:divBdr>
      <w:divsChild>
        <w:div w:id="999887799">
          <w:marLeft w:val="0"/>
          <w:marRight w:val="0"/>
          <w:marTop w:val="0"/>
          <w:marBottom w:val="0"/>
          <w:divBdr>
            <w:top w:val="none" w:sz="0" w:space="0" w:color="auto"/>
            <w:left w:val="none" w:sz="0" w:space="0" w:color="auto"/>
            <w:bottom w:val="none" w:sz="0" w:space="0" w:color="auto"/>
            <w:right w:val="none" w:sz="0" w:space="0" w:color="auto"/>
          </w:divBdr>
          <w:divsChild>
            <w:div w:id="1075397551">
              <w:marLeft w:val="0"/>
              <w:marRight w:val="0"/>
              <w:marTop w:val="0"/>
              <w:marBottom w:val="450"/>
              <w:divBdr>
                <w:top w:val="none" w:sz="0" w:space="0" w:color="auto"/>
                <w:left w:val="none" w:sz="0" w:space="0" w:color="auto"/>
                <w:bottom w:val="none" w:sz="0" w:space="0" w:color="auto"/>
                <w:right w:val="none" w:sz="0" w:space="0" w:color="auto"/>
              </w:divBdr>
              <w:divsChild>
                <w:div w:id="514535526">
                  <w:marLeft w:val="-225"/>
                  <w:marRight w:val="-225"/>
                  <w:marTop w:val="0"/>
                  <w:marBottom w:val="0"/>
                  <w:divBdr>
                    <w:top w:val="none" w:sz="0" w:space="0" w:color="auto"/>
                    <w:left w:val="none" w:sz="0" w:space="0" w:color="auto"/>
                    <w:bottom w:val="none" w:sz="0" w:space="0" w:color="auto"/>
                    <w:right w:val="none" w:sz="0" w:space="0" w:color="auto"/>
                  </w:divBdr>
                  <w:divsChild>
                    <w:div w:id="1045062230">
                      <w:marLeft w:val="0"/>
                      <w:marRight w:val="0"/>
                      <w:marTop w:val="0"/>
                      <w:marBottom w:val="0"/>
                      <w:divBdr>
                        <w:top w:val="none" w:sz="0" w:space="0" w:color="auto"/>
                        <w:left w:val="none" w:sz="0" w:space="0" w:color="auto"/>
                        <w:bottom w:val="none" w:sz="0" w:space="0" w:color="auto"/>
                        <w:right w:val="none" w:sz="0" w:space="0" w:color="auto"/>
                      </w:divBdr>
                      <w:divsChild>
                        <w:div w:id="1075590106">
                          <w:marLeft w:val="0"/>
                          <w:marRight w:val="0"/>
                          <w:marTop w:val="0"/>
                          <w:marBottom w:val="0"/>
                          <w:divBdr>
                            <w:top w:val="none" w:sz="0" w:space="0" w:color="auto"/>
                            <w:left w:val="none" w:sz="0" w:space="0" w:color="auto"/>
                            <w:bottom w:val="none" w:sz="0" w:space="0" w:color="auto"/>
                            <w:right w:val="none" w:sz="0" w:space="0" w:color="auto"/>
                          </w:divBdr>
                          <w:divsChild>
                            <w:div w:id="59057947">
                              <w:marLeft w:val="0"/>
                              <w:marRight w:val="0"/>
                              <w:marTop w:val="0"/>
                              <w:marBottom w:val="0"/>
                              <w:divBdr>
                                <w:top w:val="none" w:sz="0" w:space="0" w:color="auto"/>
                                <w:left w:val="none" w:sz="0" w:space="0" w:color="auto"/>
                                <w:bottom w:val="none" w:sz="0" w:space="0" w:color="auto"/>
                                <w:right w:val="none" w:sz="0" w:space="0" w:color="auto"/>
                              </w:divBdr>
                              <w:divsChild>
                                <w:div w:id="14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17847715">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15904025">
      <w:bodyDiv w:val="1"/>
      <w:marLeft w:val="0"/>
      <w:marRight w:val="0"/>
      <w:marTop w:val="0"/>
      <w:marBottom w:val="0"/>
      <w:divBdr>
        <w:top w:val="none" w:sz="0" w:space="0" w:color="auto"/>
        <w:left w:val="none" w:sz="0" w:space="0" w:color="auto"/>
        <w:bottom w:val="none" w:sz="0" w:space="0" w:color="auto"/>
        <w:right w:val="none" w:sz="0" w:space="0" w:color="auto"/>
      </w:divBdr>
      <w:divsChild>
        <w:div w:id="1893074350">
          <w:marLeft w:val="0"/>
          <w:marRight w:val="0"/>
          <w:marTop w:val="0"/>
          <w:marBottom w:val="0"/>
          <w:divBdr>
            <w:top w:val="none" w:sz="0" w:space="0" w:color="auto"/>
            <w:left w:val="none" w:sz="0" w:space="0" w:color="auto"/>
            <w:bottom w:val="none" w:sz="0" w:space="0" w:color="auto"/>
            <w:right w:val="none" w:sz="0" w:space="0" w:color="auto"/>
          </w:divBdr>
          <w:divsChild>
            <w:div w:id="325280007">
              <w:marLeft w:val="0"/>
              <w:marRight w:val="0"/>
              <w:marTop w:val="0"/>
              <w:marBottom w:val="450"/>
              <w:divBdr>
                <w:top w:val="none" w:sz="0" w:space="0" w:color="auto"/>
                <w:left w:val="none" w:sz="0" w:space="0" w:color="auto"/>
                <w:bottom w:val="none" w:sz="0" w:space="0" w:color="auto"/>
                <w:right w:val="none" w:sz="0" w:space="0" w:color="auto"/>
              </w:divBdr>
              <w:divsChild>
                <w:div w:id="1938055395">
                  <w:marLeft w:val="-225"/>
                  <w:marRight w:val="-225"/>
                  <w:marTop w:val="0"/>
                  <w:marBottom w:val="0"/>
                  <w:divBdr>
                    <w:top w:val="none" w:sz="0" w:space="0" w:color="auto"/>
                    <w:left w:val="none" w:sz="0" w:space="0" w:color="auto"/>
                    <w:bottom w:val="none" w:sz="0" w:space="0" w:color="auto"/>
                    <w:right w:val="none" w:sz="0" w:space="0" w:color="auto"/>
                  </w:divBdr>
                  <w:divsChild>
                    <w:div w:id="1771853366">
                      <w:marLeft w:val="0"/>
                      <w:marRight w:val="0"/>
                      <w:marTop w:val="0"/>
                      <w:marBottom w:val="0"/>
                      <w:divBdr>
                        <w:top w:val="none" w:sz="0" w:space="0" w:color="auto"/>
                        <w:left w:val="none" w:sz="0" w:space="0" w:color="auto"/>
                        <w:bottom w:val="none" w:sz="0" w:space="0" w:color="auto"/>
                        <w:right w:val="none" w:sz="0" w:space="0" w:color="auto"/>
                      </w:divBdr>
                      <w:divsChild>
                        <w:div w:id="1236162028">
                          <w:marLeft w:val="0"/>
                          <w:marRight w:val="0"/>
                          <w:marTop w:val="0"/>
                          <w:marBottom w:val="0"/>
                          <w:divBdr>
                            <w:top w:val="none" w:sz="0" w:space="0" w:color="auto"/>
                            <w:left w:val="none" w:sz="0" w:space="0" w:color="auto"/>
                            <w:bottom w:val="none" w:sz="0" w:space="0" w:color="auto"/>
                            <w:right w:val="none" w:sz="0" w:space="0" w:color="auto"/>
                          </w:divBdr>
                          <w:divsChild>
                            <w:div w:id="1461797614">
                              <w:marLeft w:val="0"/>
                              <w:marRight w:val="0"/>
                              <w:marTop w:val="0"/>
                              <w:marBottom w:val="0"/>
                              <w:divBdr>
                                <w:top w:val="none" w:sz="0" w:space="0" w:color="auto"/>
                                <w:left w:val="none" w:sz="0" w:space="0" w:color="auto"/>
                                <w:bottom w:val="none" w:sz="0" w:space="0" w:color="auto"/>
                                <w:right w:val="none" w:sz="0" w:space="0" w:color="auto"/>
                              </w:divBdr>
                              <w:divsChild>
                                <w:div w:id="486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037391202">
      <w:bodyDiv w:val="1"/>
      <w:marLeft w:val="0"/>
      <w:marRight w:val="0"/>
      <w:marTop w:val="0"/>
      <w:marBottom w:val="0"/>
      <w:divBdr>
        <w:top w:val="none" w:sz="0" w:space="0" w:color="auto"/>
        <w:left w:val="none" w:sz="0" w:space="0" w:color="auto"/>
        <w:bottom w:val="none" w:sz="0" w:space="0" w:color="auto"/>
        <w:right w:val="none" w:sz="0" w:space="0" w:color="auto"/>
      </w:divBdr>
      <w:divsChild>
        <w:div w:id="320235861">
          <w:marLeft w:val="0"/>
          <w:marRight w:val="0"/>
          <w:marTop w:val="0"/>
          <w:marBottom w:val="0"/>
          <w:divBdr>
            <w:top w:val="none" w:sz="0" w:space="0" w:color="auto"/>
            <w:left w:val="none" w:sz="0" w:space="0" w:color="auto"/>
            <w:bottom w:val="none" w:sz="0" w:space="0" w:color="auto"/>
            <w:right w:val="none" w:sz="0" w:space="0" w:color="auto"/>
          </w:divBdr>
          <w:divsChild>
            <w:div w:id="1824928101">
              <w:marLeft w:val="0"/>
              <w:marRight w:val="0"/>
              <w:marTop w:val="0"/>
              <w:marBottom w:val="450"/>
              <w:divBdr>
                <w:top w:val="none" w:sz="0" w:space="0" w:color="auto"/>
                <w:left w:val="none" w:sz="0" w:space="0" w:color="auto"/>
                <w:bottom w:val="none" w:sz="0" w:space="0" w:color="auto"/>
                <w:right w:val="none" w:sz="0" w:space="0" w:color="auto"/>
              </w:divBdr>
              <w:divsChild>
                <w:div w:id="1524517135">
                  <w:marLeft w:val="-225"/>
                  <w:marRight w:val="-225"/>
                  <w:marTop w:val="0"/>
                  <w:marBottom w:val="0"/>
                  <w:divBdr>
                    <w:top w:val="none" w:sz="0" w:space="0" w:color="auto"/>
                    <w:left w:val="none" w:sz="0" w:space="0" w:color="auto"/>
                    <w:bottom w:val="none" w:sz="0" w:space="0" w:color="auto"/>
                    <w:right w:val="none" w:sz="0" w:space="0" w:color="auto"/>
                  </w:divBdr>
                  <w:divsChild>
                    <w:div w:id="1420254387">
                      <w:marLeft w:val="0"/>
                      <w:marRight w:val="0"/>
                      <w:marTop w:val="0"/>
                      <w:marBottom w:val="0"/>
                      <w:divBdr>
                        <w:top w:val="none" w:sz="0" w:space="0" w:color="auto"/>
                        <w:left w:val="none" w:sz="0" w:space="0" w:color="auto"/>
                        <w:bottom w:val="none" w:sz="0" w:space="0" w:color="auto"/>
                        <w:right w:val="none" w:sz="0" w:space="0" w:color="auto"/>
                      </w:divBdr>
                      <w:divsChild>
                        <w:div w:id="577250078">
                          <w:marLeft w:val="0"/>
                          <w:marRight w:val="0"/>
                          <w:marTop w:val="0"/>
                          <w:marBottom w:val="0"/>
                          <w:divBdr>
                            <w:top w:val="none" w:sz="0" w:space="0" w:color="auto"/>
                            <w:left w:val="none" w:sz="0" w:space="0" w:color="auto"/>
                            <w:bottom w:val="none" w:sz="0" w:space="0" w:color="auto"/>
                            <w:right w:val="none" w:sz="0" w:space="0" w:color="auto"/>
                          </w:divBdr>
                          <w:divsChild>
                            <w:div w:id="1833528195">
                              <w:marLeft w:val="0"/>
                              <w:marRight w:val="0"/>
                              <w:marTop w:val="0"/>
                              <w:marBottom w:val="0"/>
                              <w:divBdr>
                                <w:top w:val="none" w:sz="0" w:space="0" w:color="auto"/>
                                <w:left w:val="none" w:sz="0" w:space="0" w:color="auto"/>
                                <w:bottom w:val="none" w:sz="0" w:space="0" w:color="auto"/>
                                <w:right w:val="none" w:sz="0" w:space="0" w:color="auto"/>
                              </w:divBdr>
                              <w:divsChild>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644695">
      <w:bodyDiv w:val="1"/>
      <w:marLeft w:val="0"/>
      <w:marRight w:val="0"/>
      <w:marTop w:val="0"/>
      <w:marBottom w:val="0"/>
      <w:divBdr>
        <w:top w:val="none" w:sz="0" w:space="0" w:color="auto"/>
        <w:left w:val="none" w:sz="0" w:space="0" w:color="auto"/>
        <w:bottom w:val="none" w:sz="0" w:space="0" w:color="auto"/>
        <w:right w:val="none" w:sz="0" w:space="0" w:color="auto"/>
      </w:divBdr>
      <w:divsChild>
        <w:div w:id="1331131630">
          <w:marLeft w:val="0"/>
          <w:marRight w:val="0"/>
          <w:marTop w:val="0"/>
          <w:marBottom w:val="0"/>
          <w:divBdr>
            <w:top w:val="none" w:sz="0" w:space="0" w:color="auto"/>
            <w:left w:val="none" w:sz="0" w:space="0" w:color="auto"/>
            <w:bottom w:val="none" w:sz="0" w:space="0" w:color="auto"/>
            <w:right w:val="none" w:sz="0" w:space="0" w:color="auto"/>
          </w:divBdr>
          <w:divsChild>
            <w:div w:id="108159258">
              <w:marLeft w:val="0"/>
              <w:marRight w:val="0"/>
              <w:marTop w:val="0"/>
              <w:marBottom w:val="450"/>
              <w:divBdr>
                <w:top w:val="none" w:sz="0" w:space="0" w:color="auto"/>
                <w:left w:val="none" w:sz="0" w:space="0" w:color="auto"/>
                <w:bottom w:val="none" w:sz="0" w:space="0" w:color="auto"/>
                <w:right w:val="none" w:sz="0" w:space="0" w:color="auto"/>
              </w:divBdr>
              <w:divsChild>
                <w:div w:id="1695618840">
                  <w:marLeft w:val="-225"/>
                  <w:marRight w:val="-225"/>
                  <w:marTop w:val="0"/>
                  <w:marBottom w:val="0"/>
                  <w:divBdr>
                    <w:top w:val="none" w:sz="0" w:space="0" w:color="auto"/>
                    <w:left w:val="none" w:sz="0" w:space="0" w:color="auto"/>
                    <w:bottom w:val="none" w:sz="0" w:space="0" w:color="auto"/>
                    <w:right w:val="none" w:sz="0" w:space="0" w:color="auto"/>
                  </w:divBdr>
                  <w:divsChild>
                    <w:div w:id="962541014">
                      <w:marLeft w:val="0"/>
                      <w:marRight w:val="0"/>
                      <w:marTop w:val="0"/>
                      <w:marBottom w:val="0"/>
                      <w:divBdr>
                        <w:top w:val="none" w:sz="0" w:space="0" w:color="auto"/>
                        <w:left w:val="none" w:sz="0" w:space="0" w:color="auto"/>
                        <w:bottom w:val="none" w:sz="0" w:space="0" w:color="auto"/>
                        <w:right w:val="none" w:sz="0" w:space="0" w:color="auto"/>
                      </w:divBdr>
                      <w:divsChild>
                        <w:div w:id="874924485">
                          <w:marLeft w:val="0"/>
                          <w:marRight w:val="0"/>
                          <w:marTop w:val="0"/>
                          <w:marBottom w:val="0"/>
                          <w:divBdr>
                            <w:top w:val="none" w:sz="0" w:space="0" w:color="auto"/>
                            <w:left w:val="none" w:sz="0" w:space="0" w:color="auto"/>
                            <w:bottom w:val="none" w:sz="0" w:space="0" w:color="auto"/>
                            <w:right w:val="none" w:sz="0" w:space="0" w:color="auto"/>
                          </w:divBdr>
                          <w:divsChild>
                            <w:div w:id="1768500101">
                              <w:marLeft w:val="0"/>
                              <w:marRight w:val="0"/>
                              <w:marTop w:val="0"/>
                              <w:marBottom w:val="0"/>
                              <w:divBdr>
                                <w:top w:val="none" w:sz="0" w:space="0" w:color="auto"/>
                                <w:left w:val="none" w:sz="0" w:space="0" w:color="auto"/>
                                <w:bottom w:val="none" w:sz="0" w:space="0" w:color="auto"/>
                                <w:right w:val="none" w:sz="0" w:space="0" w:color="auto"/>
                              </w:divBdr>
                              <w:divsChild>
                                <w:div w:id="14037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iling/e-file-options" TargetMode="External"/><Relationship Id="rId13" Type="http://schemas.openxmlformats.org/officeDocument/2006/relationships/hyperlink" Target="https://www.irs.gov/refunds" TargetMode="External"/><Relationship Id="rId18" Type="http://schemas.openxmlformats.org/officeDocument/2006/relationships/hyperlink" Target="https://www.irs.gov/payments/pay-your-taxes-by-debit-or-credit-card" TargetMode="External"/><Relationship Id="rId26" Type="http://schemas.openxmlformats.org/officeDocument/2006/relationships/hyperlink" Target="https://www.irs.gov/es" TargetMode="External"/><Relationship Id="rId3" Type="http://schemas.openxmlformats.org/officeDocument/2006/relationships/styles" Target="styles.xml"/><Relationship Id="rId21" Type="http://schemas.openxmlformats.org/officeDocument/2006/relationships/hyperlink" Target="https://www.irs.gov/payments/view-your-tax-accou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rs.gov/refunds/get-your-refund-faster-tell-irs-to-direct-deposit-your-refund-to-one-two-or-three-accounts" TargetMode="External"/><Relationship Id="rId17" Type="http://schemas.openxmlformats.org/officeDocument/2006/relationships/hyperlink" Target="https://www.irs.gov/payments/direct-pay" TargetMode="External"/><Relationship Id="rId25" Type="http://schemas.openxmlformats.org/officeDocument/2006/relationships/hyperlink" Target="https://www.irs.gov/faq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rs.gov/payments/pay-taxes-by-electronic-funds-withdrawal" TargetMode="External"/><Relationship Id="rId20" Type="http://schemas.openxmlformats.org/officeDocument/2006/relationships/hyperlink" Target="https://www.irs.gov/payments/eftps-the-electronic-federal-tax-payment-system" TargetMode="External"/><Relationship Id="rId29" Type="http://schemas.openxmlformats.org/officeDocument/2006/relationships/hyperlink" Target="https://www.ir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tax-relief-in-disaster-situations" TargetMode="External"/><Relationship Id="rId24" Type="http://schemas.openxmlformats.org/officeDocument/2006/relationships/hyperlink" Target="https://www.irs.gov/help/it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rs.gov/payments" TargetMode="External"/><Relationship Id="rId23" Type="http://schemas.openxmlformats.org/officeDocument/2006/relationships/hyperlink" Target="https://www.irs.gov/coronavirus/non-filers-enter-payment-info-here" TargetMode="External"/><Relationship Id="rId28" Type="http://schemas.openxmlformats.org/officeDocument/2006/relationships/hyperlink" Target="https://www.irs.gov/ko" TargetMode="External"/><Relationship Id="rId36" Type="http://schemas.openxmlformats.org/officeDocument/2006/relationships/theme" Target="theme/theme1.xml"/><Relationship Id="rId10" Type="http://schemas.openxmlformats.org/officeDocument/2006/relationships/hyperlink" Target="https://www.irs.gov/newsroom/combat-zones" TargetMode="External"/><Relationship Id="rId19" Type="http://schemas.openxmlformats.org/officeDocument/2006/relationships/hyperlink" Target="https://www.irs.gov/newsroom/irs2goapp" TargetMode="External"/><Relationship Id="rId31" Type="http://schemas.openxmlformats.org/officeDocument/2006/relationships/hyperlink" Target="https://www.irs.gov/ht" TargetMode="External"/><Relationship Id="rId4" Type="http://schemas.openxmlformats.org/officeDocument/2006/relationships/settings" Target="settings.xml"/><Relationship Id="rId9" Type="http://schemas.openxmlformats.org/officeDocument/2006/relationships/hyperlink" Target="https://www.irs.gov/filing/free-file-do-your-federal-taxes-for-free" TargetMode="External"/><Relationship Id="rId14" Type="http://schemas.openxmlformats.org/officeDocument/2006/relationships/hyperlink" Target="https://www.irs.gov/newsroom/irs2goapp" TargetMode="External"/><Relationship Id="rId22" Type="http://schemas.openxmlformats.org/officeDocument/2006/relationships/hyperlink" Target="https://www.irs.gov/payments" TargetMode="External"/><Relationship Id="rId27" Type="http://schemas.openxmlformats.org/officeDocument/2006/relationships/hyperlink" Target="https://www.irs.gov/zh-hant" TargetMode="External"/><Relationship Id="rId30" Type="http://schemas.openxmlformats.org/officeDocument/2006/relationships/hyperlink" Target="https://www.irs.gov/vi"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6F67-9720-4D97-84FC-F37B9C05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2020-10-07T14:07:00Z</dcterms:created>
  <dcterms:modified xsi:type="dcterms:W3CDTF">2020-10-07T14:07:00Z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